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59"/>
        <w:pBdr/>
        <w:spacing/>
        <w:ind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Style w:val="959"/>
        <w:pBdr/>
        <w:spacing/>
        <w:ind/>
        <w:jc w:val="center"/>
        <w:rPr>
          <w:rFonts w:ascii="Arial" w:hAnsi="Arial" w:cs="Arial"/>
        </w:rPr>
      </w:pPr>
      <w:r>
        <w:rPr>
          <w:rFonts w:ascii="Arial" w:hAnsi="Arial" w:eastAsia="Arial" w:cs="Arial"/>
          <w:b/>
          <w:bCs/>
        </w:rPr>
        <w:t xml:space="preserve">Zarządzenie  nr 13</w:t>
      </w:r>
      <w:r>
        <w:rPr>
          <w:rFonts w:ascii="Arial" w:hAnsi="Arial" w:eastAsia="Arial" w:cs="Arial"/>
          <w:b/>
          <w:bCs/>
        </w:rPr>
        <w:t xml:space="preserve">/2026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Style w:val="959"/>
        <w:pBdr/>
        <w:spacing/>
        <w:ind/>
        <w:jc w:val="center"/>
        <w:rPr>
          <w:rFonts w:ascii="Arial" w:hAnsi="Arial" w:cs="Arial"/>
          <w:b/>
          <w:bCs/>
        </w:rPr>
      </w:pPr>
      <w:r>
        <w:rPr>
          <w:rFonts w:ascii="Arial" w:hAnsi="Arial" w:eastAsia="Arial" w:cs="Arial"/>
          <w:b/>
          <w:bCs/>
        </w:rPr>
        <w:t xml:space="preserve">Kierownika Ośrodka Pomocy Społecznej w Staszowie</w:t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</w:r>
    </w:p>
    <w:p>
      <w:pPr>
        <w:pStyle w:val="959"/>
        <w:pBdr/>
        <w:spacing/>
        <w:ind/>
        <w:jc w:val="center"/>
        <w:rPr>
          <w:rFonts w:ascii="Arial" w:hAnsi="Arial" w:cs="Arial"/>
        </w:rPr>
      </w:pPr>
      <w:r>
        <w:rPr>
          <w:rFonts w:ascii="Arial" w:hAnsi="Arial" w:eastAsia="Arial" w:cs="Arial"/>
          <w:b/>
          <w:bCs/>
        </w:rPr>
        <w:t xml:space="preserve">z dnia 21 października 2026 roku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Style w:val="959"/>
        <w:pBdr/>
        <w:spacing/>
        <w:ind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</w:r>
    </w:p>
    <w:p>
      <w:pPr>
        <w:pStyle w:val="959"/>
        <w:pBdr/>
        <w:spacing/>
        <w:ind/>
        <w:jc w:val="both"/>
        <w:rPr>
          <w:rFonts w:ascii="Arial" w:hAnsi="Arial" w:cs="Arial"/>
        </w:rPr>
      </w:pPr>
      <w:r>
        <w:rPr>
          <w:rFonts w:ascii="Arial" w:hAnsi="Arial" w:eastAsia="Arial" w:cs="Arial"/>
          <w:b/>
          <w:bCs/>
          <w:color w:val="000000"/>
        </w:rPr>
        <w:t xml:space="preserve">w sprawie ogłoszenia naboru kandydatów</w:t>
      </w:r>
      <w:r>
        <w:rPr>
          <w:rFonts w:ascii="Arial" w:hAnsi="Arial" w:eastAsia="Arial" w:cs="Arial"/>
          <w:b/>
          <w:bCs/>
          <w:color w:val="000000"/>
        </w:rPr>
        <w:t xml:space="preserve"> </w:t>
      </w:r>
      <w:r>
        <w:rPr>
          <w:rFonts w:ascii="Arial" w:hAnsi="Arial" w:eastAsia="Arial" w:cs="Arial"/>
          <w:b/>
          <w:bCs/>
          <w:color w:val="000000"/>
        </w:rPr>
        <w:t xml:space="preserve">wskazywanych przez organizacje pozarządowe lub podmioty wymienione w art. 3 ust. 3 ustawy z dnia 24 kwietnia 2003 roku o działalności pożytku publicznego</w:t>
      </w:r>
      <w:r>
        <w:rPr>
          <w:rFonts w:ascii="Arial" w:hAnsi="Arial" w:eastAsia="Arial" w:cs="Arial"/>
          <w:b/>
          <w:bCs/>
          <w:color w:val="000000"/>
        </w:rPr>
        <w:t xml:space="preserve"> i </w:t>
      </w:r>
      <w:r>
        <w:rPr>
          <w:rFonts w:ascii="Arial" w:hAnsi="Arial" w:eastAsia="Arial" w:cs="Arial"/>
          <w:b/>
          <w:bCs/>
          <w:color w:val="000000"/>
        </w:rPr>
        <w:t xml:space="preserve">o wolontariacie,</w:t>
      </w:r>
      <w:r>
        <w:rPr>
          <w:rFonts w:ascii="Arial" w:hAnsi="Arial" w:eastAsia="Arial" w:cs="Arial"/>
          <w:b/>
          <w:bCs/>
          <w:color w:val="000000"/>
        </w:rPr>
        <w:t xml:space="preserve"> </w:t>
      </w:r>
      <w:r>
        <w:rPr>
          <w:rFonts w:ascii="Arial" w:hAnsi="Arial" w:eastAsia="Arial" w:cs="Arial"/>
          <w:b/>
          <w:bCs/>
          <w:color w:val="000000"/>
        </w:rPr>
        <w:t xml:space="preserve">na członków</w:t>
      </w:r>
      <w:r>
        <w:rPr>
          <w:rFonts w:ascii="Arial" w:hAnsi="Arial" w:eastAsia="Arial" w:cs="Arial"/>
          <w:b/>
          <w:bCs/>
          <w:color w:val="000000"/>
        </w:rPr>
        <w:t xml:space="preserve"> </w:t>
      </w:r>
      <w:r>
        <w:rPr>
          <w:rFonts w:ascii="Arial" w:hAnsi="Arial" w:eastAsia="Arial" w:cs="Arial"/>
          <w:b/>
          <w:bCs/>
          <w:color w:val="000000"/>
        </w:rPr>
        <w:t xml:space="preserve">Komisji konkursowej powoływanej </w:t>
      </w:r>
      <w:r>
        <w:rPr>
          <w:rFonts w:ascii="Arial" w:hAnsi="Arial" w:eastAsia="Arial" w:cs="Arial"/>
          <w:color w:val="000000"/>
          <w:highlight w:val="white"/>
        </w:rPr>
        <w:t xml:space="preserve">do opiniowania ofert</w:t>
      </w:r>
      <w:r>
        <w:rPr>
          <w:rFonts w:ascii="Arial" w:hAnsi="Arial" w:eastAsia="Arial" w:cs="Arial"/>
          <w:color w:val="000000"/>
          <w:highlight w:val="white"/>
        </w:rPr>
        <w:t xml:space="preserve"> w otwartym konkursie ofert na </w:t>
      </w:r>
      <w:r>
        <w:rPr>
          <w:rFonts w:ascii="Arial" w:hAnsi="Arial" w:eastAsia="Arial" w:cs="Arial"/>
          <w:color w:val="000000"/>
          <w:highlight w:val="white"/>
        </w:rPr>
        <w:t xml:space="preserve">realizację zadania </w:t>
      </w:r>
      <w:r>
        <w:rPr>
          <w:rFonts w:ascii="Arial" w:hAnsi="Arial" w:eastAsia="Arial" w:cs="Arial"/>
        </w:rPr>
        <w:t xml:space="preserve">publicznego z zakresu pomocy społecznej pod nazwą: „Świadczenie usług asystenckich na terenie Miasta i Gminy Staszów”. 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Style w:val="959"/>
        <w:pBdr/>
        <w:spacing/>
        <w:ind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</w:r>
    </w:p>
    <w:p>
      <w:pPr>
        <w:pStyle w:val="959"/>
        <w:pBdr/>
        <w:spacing/>
        <w:ind/>
        <w:jc w:val="both"/>
        <w:rPr>
          <w:rFonts w:ascii="Arial" w:hAnsi="Arial" w:cs="Arial"/>
        </w:rPr>
      </w:pPr>
      <w:r>
        <w:rPr>
          <w:rFonts w:ascii="Arial" w:hAnsi="Arial" w:eastAsia="Arial" w:cs="Arial"/>
        </w:rPr>
        <w:t xml:space="preserve">Na podstawie art. 15 ust. 2d ustawy z dnia 24 kwietnia 2003 roku o działalności pożytku publicznego i o </w:t>
      </w:r>
      <w:r>
        <w:rPr>
          <w:rFonts w:ascii="Arial" w:hAnsi="Arial" w:eastAsia="Arial" w:cs="Arial"/>
          <w:color w:val="000000"/>
        </w:rPr>
        <w:t xml:space="preserve">wolontariacie (t.j.: Dz. U. z 2025 r. poz.1338 z późn. zm.) oraz</w:t>
      </w:r>
      <w:r>
        <w:rPr>
          <w:rFonts w:ascii="Arial" w:hAnsi="Arial" w:eastAsia="Arial" w:cs="Arial"/>
          <w:color w:val="000000"/>
        </w:rPr>
        <w:t xml:space="preserve"> </w:t>
      </w:r>
      <w:r>
        <w:rPr>
          <w:rFonts w:ascii="Arial" w:hAnsi="Arial" w:eastAsia="Arial" w:cs="Arial"/>
          <w:color w:val="000000"/>
        </w:rPr>
        <w:t xml:space="preserve">Zarządzenia nr 196/2026 Burmistrza Miasta i Gminy Staszów z dnia 15 października 2026r. w sprawie ogłoszenia </w:t>
      </w:r>
      <w:r>
        <w:rPr>
          <w:rFonts w:ascii="Arial" w:hAnsi="Arial" w:eastAsia="Arial" w:cs="Arial"/>
          <w:color w:val="000000"/>
          <w:highlight w:val="white"/>
        </w:rPr>
        <w:t xml:space="preserve">otwartego konkursu ofert na realizację zadania </w:t>
      </w:r>
      <w:r>
        <w:rPr>
          <w:rFonts w:ascii="Arial" w:hAnsi="Arial" w:eastAsia="Arial" w:cs="Arial"/>
        </w:rPr>
        <w:t xml:space="preserve">publicznego z zakresu pomocy społecznej pod nazwą: „Świadczenie usług asystenckich na terenie Miasta i Gminy Staszów” </w:t>
      </w:r>
      <w:r>
        <w:rPr>
          <w:rFonts w:ascii="Arial" w:hAnsi="Arial" w:eastAsia="Arial" w:cs="Arial"/>
          <w:color w:val="000000"/>
        </w:rPr>
        <w:t xml:space="preserve">zarządzam, co następuje: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Style w:val="959"/>
        <w:pBdr/>
        <w:spacing/>
        <w:ind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</w:r>
      <w:r>
        <w:rPr>
          <w:rFonts w:ascii="Arial" w:hAnsi="Arial" w:cs="Arial"/>
          <w:b/>
          <w:bCs/>
          <w:color w:val="000000"/>
        </w:rPr>
      </w:r>
      <w:r>
        <w:rPr>
          <w:rFonts w:ascii="Arial" w:hAnsi="Arial" w:cs="Arial"/>
          <w:b/>
          <w:bCs/>
          <w:color w:val="000000"/>
        </w:rPr>
      </w:r>
    </w:p>
    <w:p>
      <w:pPr>
        <w:pStyle w:val="959"/>
        <w:pBdr/>
        <w:spacing/>
        <w:ind/>
        <w:jc w:val="center"/>
        <w:rPr>
          <w:rFonts w:ascii="Arial" w:hAnsi="Arial" w:cs="Arial"/>
          <w:color w:val="000000"/>
        </w:rPr>
      </w:pPr>
      <w:r>
        <w:rPr>
          <w:rFonts w:ascii="Arial" w:hAnsi="Arial" w:eastAsia="Arial" w:cs="Arial"/>
          <w:color w:val="000000"/>
        </w:rPr>
        <w:t xml:space="preserve">§ 1</w:t>
      </w:r>
      <w:r>
        <w:rPr>
          <w:rFonts w:ascii="Arial" w:hAnsi="Arial" w:cs="Arial"/>
          <w:color w:val="000000"/>
        </w:rPr>
      </w:r>
      <w:r>
        <w:rPr>
          <w:rFonts w:ascii="Arial" w:hAnsi="Arial" w:cs="Arial"/>
          <w:color w:val="000000"/>
        </w:rPr>
      </w:r>
    </w:p>
    <w:p>
      <w:pPr>
        <w:pStyle w:val="959"/>
        <w:numPr>
          <w:ilvl w:val="0"/>
          <w:numId w:val="22"/>
        </w:numPr>
        <w:pBdr/>
        <w:spacing/>
        <w:ind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eastAsia="Arial" w:cs="Arial"/>
          <w:color w:val="000000"/>
        </w:rPr>
        <w:t xml:space="preserve">Ogłasza się nabór kandydatów wskazywanych przez organizacje pozarządowe lub podmioty wymienione w art. 3 ust. 3 ustawy z dnia 24 kwietnia 2003 roku                   o działalności pożytku publicznego i o wolontariacie,</w:t>
      </w:r>
      <w:r>
        <w:rPr>
          <w:rFonts w:ascii="Arial" w:hAnsi="Arial" w:eastAsia="Arial" w:cs="Arial"/>
          <w:color w:val="000000"/>
        </w:rPr>
        <w:t xml:space="preserve"> </w:t>
      </w:r>
      <w:r>
        <w:rPr>
          <w:rFonts w:ascii="Arial" w:hAnsi="Arial" w:eastAsia="Arial" w:cs="Arial"/>
          <w:color w:val="000000"/>
        </w:rPr>
        <w:t xml:space="preserve">na członków</w:t>
      </w:r>
      <w:r>
        <w:rPr>
          <w:rFonts w:ascii="Arial" w:hAnsi="Arial" w:eastAsia="Arial" w:cs="Arial"/>
          <w:color w:val="000000"/>
        </w:rPr>
        <w:t xml:space="preserve"> </w:t>
      </w:r>
      <w:r>
        <w:rPr>
          <w:rFonts w:ascii="Arial" w:hAnsi="Arial" w:eastAsia="Arial" w:cs="Arial"/>
          <w:color w:val="000000"/>
        </w:rPr>
        <w:t xml:space="preserve">Komisji K</w:t>
      </w:r>
      <w:r>
        <w:rPr>
          <w:rFonts w:ascii="Arial" w:hAnsi="Arial" w:eastAsia="Arial" w:cs="Arial"/>
          <w:color w:val="000000"/>
        </w:rPr>
        <w:t xml:space="preserve">onkursowej powoływanej do opiniowania ofert złożonych w ramach </w:t>
      </w:r>
      <w:r>
        <w:rPr>
          <w:rFonts w:ascii="Arial" w:hAnsi="Arial" w:eastAsia="Arial" w:cs="Arial"/>
          <w:color w:val="000000"/>
          <w:highlight w:val="white"/>
        </w:rPr>
        <w:t xml:space="preserve">otwartego konkursu ofert na realizację zadania </w:t>
      </w:r>
      <w:r>
        <w:rPr>
          <w:rFonts w:ascii="Arial" w:hAnsi="Arial" w:eastAsia="Arial" w:cs="Arial"/>
        </w:rPr>
        <w:t xml:space="preserve">publicznego z zakresu pomocy społecznej pod nazwą: </w:t>
      </w:r>
      <w:r>
        <w:rPr>
          <w:rFonts w:ascii="Arial" w:hAnsi="Arial" w:eastAsia="Arial" w:cs="Arial"/>
          <w:b/>
          <w:bCs/>
        </w:rPr>
        <w:t xml:space="preserve">„Świadczenie usług asystenckich na terenie Miasta i Gminy Staszów”</w:t>
      </w:r>
      <w:r>
        <w:rPr>
          <w:rFonts w:ascii="Arial" w:hAnsi="Arial" w:eastAsia="Arial" w:cs="Arial"/>
          <w:b/>
          <w:bCs/>
          <w:color w:val="000000"/>
        </w:rPr>
        <w:t xml:space="preserve">.</w:t>
      </w:r>
      <w:r>
        <w:rPr>
          <w:rFonts w:ascii="Arial" w:hAnsi="Arial" w:cs="Arial"/>
          <w:b/>
          <w:bCs/>
          <w:color w:val="000000"/>
        </w:rPr>
      </w:r>
      <w:r>
        <w:rPr>
          <w:rFonts w:ascii="Arial" w:hAnsi="Arial" w:cs="Arial"/>
          <w:b/>
          <w:bCs/>
          <w:color w:val="000000"/>
        </w:rPr>
      </w:r>
    </w:p>
    <w:p>
      <w:pPr>
        <w:pStyle w:val="959"/>
        <w:numPr>
          <w:ilvl w:val="0"/>
          <w:numId w:val="22"/>
        </w:numPr>
        <w:pBdr/>
        <w:spacing/>
        <w:ind/>
        <w:jc w:val="both"/>
        <w:rPr>
          <w:rFonts w:ascii="Arial" w:hAnsi="Arial" w:cs="Arial"/>
          <w:color w:val="000000"/>
        </w:rPr>
      </w:pPr>
      <w:r>
        <w:rPr>
          <w:rFonts w:ascii="Arial" w:hAnsi="Arial" w:eastAsia="Arial" w:cs="Arial"/>
          <w:color w:val="000000"/>
        </w:rPr>
        <w:t xml:space="preserve">Ogłoszenie o naborze</w:t>
      </w:r>
      <w:r>
        <w:rPr>
          <w:rFonts w:ascii="Arial" w:hAnsi="Arial" w:eastAsia="Arial" w:cs="Arial"/>
          <w:color w:val="000000"/>
        </w:rPr>
        <w:t xml:space="preserve"> stanowi załącznik nr 1 do niniejszego Zarządzenia.</w:t>
      </w:r>
      <w:r>
        <w:rPr>
          <w:rFonts w:ascii="Arial" w:hAnsi="Arial" w:cs="Arial"/>
          <w:color w:val="000000"/>
        </w:rPr>
      </w:r>
      <w:r>
        <w:rPr>
          <w:rFonts w:ascii="Arial" w:hAnsi="Arial" w:cs="Arial"/>
          <w:color w:val="000000"/>
        </w:rPr>
      </w:r>
    </w:p>
    <w:p>
      <w:pPr>
        <w:pStyle w:val="959"/>
        <w:pBdr/>
        <w:spacing/>
        <w:ind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</w:r>
      <w:r>
        <w:rPr>
          <w:rFonts w:ascii="Arial" w:hAnsi="Arial" w:cs="Arial"/>
          <w:color w:val="000000"/>
        </w:rPr>
      </w:r>
      <w:r>
        <w:rPr>
          <w:rFonts w:ascii="Arial" w:hAnsi="Arial" w:cs="Arial"/>
          <w:color w:val="000000"/>
        </w:rPr>
      </w:r>
    </w:p>
    <w:p>
      <w:pPr>
        <w:pStyle w:val="959"/>
        <w:pBdr/>
        <w:spacing/>
        <w:ind/>
        <w:jc w:val="both"/>
        <w:rPr>
          <w:rFonts w:ascii="Arial" w:hAnsi="Arial" w:cs="Arial"/>
          <w:color w:val="000000"/>
        </w:rPr>
      </w:pPr>
      <w:r>
        <w:rPr>
          <w:rFonts w:ascii="Arial" w:hAnsi="Arial" w:eastAsia="Arial" w:cs="Arial"/>
          <w:color w:val="000000"/>
        </w:rPr>
        <w:tab/>
      </w:r>
      <w:r>
        <w:rPr>
          <w:rFonts w:ascii="Arial" w:hAnsi="Arial" w:eastAsia="Arial" w:cs="Arial"/>
          <w:color w:val="000000"/>
        </w:rPr>
        <w:tab/>
      </w:r>
      <w:r>
        <w:rPr>
          <w:rFonts w:ascii="Arial" w:hAnsi="Arial" w:eastAsia="Arial" w:cs="Arial"/>
          <w:color w:val="000000"/>
        </w:rPr>
        <w:tab/>
      </w:r>
      <w:r>
        <w:rPr>
          <w:rFonts w:ascii="Arial" w:hAnsi="Arial" w:eastAsia="Arial" w:cs="Arial"/>
          <w:color w:val="000000"/>
        </w:rPr>
        <w:tab/>
      </w:r>
      <w:r>
        <w:rPr>
          <w:rFonts w:ascii="Arial" w:hAnsi="Arial" w:eastAsia="Arial" w:cs="Arial"/>
          <w:color w:val="000000"/>
        </w:rPr>
        <w:tab/>
      </w:r>
      <w:r>
        <w:rPr>
          <w:rFonts w:ascii="Arial" w:hAnsi="Arial" w:eastAsia="Arial" w:cs="Arial"/>
          <w:color w:val="000000"/>
        </w:rPr>
        <w:tab/>
        <w:t xml:space="preserve">    § 2</w:t>
      </w:r>
      <w:r>
        <w:rPr>
          <w:rFonts w:ascii="Arial" w:hAnsi="Arial" w:cs="Arial"/>
          <w:color w:val="000000"/>
        </w:rPr>
      </w:r>
      <w:r>
        <w:rPr>
          <w:rFonts w:ascii="Arial" w:hAnsi="Arial" w:cs="Arial"/>
          <w:color w:val="000000"/>
        </w:rPr>
      </w:r>
    </w:p>
    <w:p>
      <w:pPr>
        <w:pStyle w:val="959"/>
        <w:numPr>
          <w:ilvl w:val="0"/>
          <w:numId w:val="24"/>
        </w:numPr>
        <w:pBdr/>
        <w:tabs>
          <w:tab w:val="left" w:leader="none" w:pos="566"/>
        </w:tabs>
        <w:spacing/>
        <w:ind/>
        <w:jc w:val="both"/>
        <w:rPr>
          <w:rFonts w:ascii="Arial" w:hAnsi="Arial" w:cs="Arial"/>
          <w:color w:val="000000"/>
        </w:rPr>
      </w:pPr>
      <w:r>
        <w:rPr>
          <w:rFonts w:ascii="Arial" w:hAnsi="Arial" w:eastAsia="Arial" w:cs="Arial"/>
          <w:color w:val="000000"/>
        </w:rPr>
        <w:t xml:space="preserve"> </w:t>
      </w:r>
      <w:r>
        <w:rPr>
          <w:rFonts w:ascii="Arial" w:hAnsi="Arial" w:eastAsia="Arial" w:cs="Arial"/>
          <w:color w:val="000000"/>
        </w:rPr>
        <w:t xml:space="preserve"> </w:t>
      </w:r>
      <w:r>
        <w:rPr>
          <w:rFonts w:ascii="Arial" w:hAnsi="Arial" w:eastAsia="Arial" w:cs="Arial"/>
          <w:color w:val="000000"/>
        </w:rPr>
        <w:t xml:space="preserve">Formularz zgłoszeniowy stanowi załącznik nr 2 do niniejszego Zarządzenia.</w:t>
      </w:r>
      <w:r>
        <w:rPr>
          <w:rFonts w:ascii="Arial" w:hAnsi="Arial" w:cs="Arial"/>
          <w:color w:val="000000"/>
        </w:rPr>
      </w:r>
      <w:r>
        <w:rPr>
          <w:rFonts w:ascii="Arial" w:hAnsi="Arial" w:cs="Arial"/>
          <w:color w:val="000000"/>
        </w:rPr>
      </w:r>
    </w:p>
    <w:p>
      <w:pPr>
        <w:pStyle w:val="959"/>
        <w:numPr>
          <w:ilvl w:val="0"/>
          <w:numId w:val="24"/>
        </w:numPr>
        <w:pBdr/>
        <w:tabs>
          <w:tab w:val="left" w:leader="none" w:pos="566"/>
        </w:tabs>
        <w:spacing/>
        <w:ind/>
        <w:jc w:val="both"/>
        <w:rPr>
          <w:rFonts w:ascii="Arial" w:hAnsi="Arial" w:cs="Arial"/>
          <w:color w:val="000000"/>
        </w:rPr>
      </w:pPr>
      <w:r>
        <w:rPr>
          <w:rFonts w:ascii="Arial" w:hAnsi="Arial" w:eastAsia="Arial" w:cs="Arial"/>
          <w:color w:val="000000"/>
        </w:rPr>
        <w:t xml:space="preserve">  </w:t>
      </w:r>
      <w:r>
        <w:rPr>
          <w:rFonts w:ascii="Arial" w:hAnsi="Arial" w:eastAsia="Arial" w:cs="Arial"/>
          <w:color w:val="000000"/>
        </w:rPr>
        <w:t xml:space="preserve">Zgłaszanie kandydatur na członków</w:t>
      </w:r>
      <w:r>
        <w:rPr>
          <w:rFonts w:ascii="Arial" w:hAnsi="Arial" w:eastAsia="Arial" w:cs="Arial"/>
          <w:color w:val="000000"/>
        </w:rPr>
        <w:t xml:space="preserve"> Komisji K</w:t>
      </w:r>
      <w:r>
        <w:rPr>
          <w:rFonts w:ascii="Arial" w:hAnsi="Arial" w:eastAsia="Arial" w:cs="Arial"/>
          <w:color w:val="000000"/>
        </w:rPr>
        <w:t xml:space="preserve">onk</w:t>
      </w:r>
      <w:r>
        <w:rPr>
          <w:rFonts w:ascii="Arial" w:hAnsi="Arial" w:eastAsia="Arial" w:cs="Arial"/>
        </w:rPr>
        <w:t xml:space="preserve">ursowej upływa </w:t>
      </w:r>
      <w:r>
        <w:rPr>
          <w:rFonts w:ascii="Arial" w:hAnsi="Arial" w:eastAsia="Arial" w:cs="Arial"/>
          <w:b/>
          <w:bCs/>
        </w:rPr>
        <w:t xml:space="preserve">z dniem                      </w:t>
      </w:r>
      <w:r>
        <w:rPr>
          <w:rFonts w:ascii="Arial" w:hAnsi="Arial" w:eastAsia="Arial" w:cs="Arial"/>
          <w:b/>
          <w:bCs/>
        </w:rPr>
        <w:t xml:space="preserve">4</w:t>
      </w:r>
      <w:r>
        <w:rPr>
          <w:rFonts w:ascii="Arial" w:hAnsi="Arial" w:eastAsia="Arial" w:cs="Arial"/>
          <w:b/>
          <w:bCs/>
        </w:rPr>
        <w:t xml:space="preserve"> </w:t>
      </w:r>
      <w:r>
        <w:rPr>
          <w:rFonts w:ascii="Arial" w:hAnsi="Arial" w:eastAsia="Arial" w:cs="Arial"/>
          <w:b/>
          <w:bCs/>
        </w:rPr>
        <w:t xml:space="preserve">listopada 2026 roku.</w:t>
      </w:r>
      <w:r>
        <w:rPr>
          <w:rFonts w:ascii="Arial" w:hAnsi="Arial" w:cs="Arial"/>
          <w:color w:val="000000"/>
        </w:rPr>
      </w:r>
      <w:r>
        <w:rPr>
          <w:rFonts w:ascii="Arial" w:hAnsi="Arial" w:cs="Arial"/>
          <w:color w:val="000000"/>
        </w:rPr>
      </w:r>
    </w:p>
    <w:p>
      <w:pPr>
        <w:pStyle w:val="959"/>
        <w:pBdr/>
        <w:spacing/>
        <w:ind/>
        <w:jc w:val="both"/>
        <w:rPr>
          <w:rFonts w:ascii="Arial" w:hAnsi="Arial" w:cs="Arial"/>
        </w:rPr>
      </w:pP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</w:rPr>
        <w:tab/>
        <w:t xml:space="preserve">   § 3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Style w:val="959"/>
        <w:pBdr/>
        <w:spacing/>
        <w:ind/>
        <w:jc w:val="both"/>
        <w:rPr>
          <w:rFonts w:ascii="Arial" w:hAnsi="Arial" w:cs="Arial"/>
        </w:rPr>
      </w:pPr>
      <w:r>
        <w:rPr>
          <w:rFonts w:ascii="Arial" w:hAnsi="Arial" w:eastAsia="Arial" w:cs="Arial"/>
        </w:rPr>
        <w:t xml:space="preserve">Ogłoszenie o naborze publikuje się poprzez jego zamieszczenie: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Style w:val="959"/>
        <w:numPr>
          <w:ilvl w:val="0"/>
          <w:numId w:val="6"/>
        </w:numPr>
        <w:pBdr/>
        <w:spacing/>
        <w:ind/>
        <w:jc w:val="both"/>
        <w:rPr>
          <w:rFonts w:ascii="Arial" w:hAnsi="Arial" w:cs="Arial"/>
        </w:rPr>
      </w:pPr>
      <w:r>
        <w:rPr>
          <w:rFonts w:ascii="Arial" w:hAnsi="Arial" w:eastAsia="Arial" w:cs="Arial"/>
        </w:rPr>
        <w:t xml:space="preserve">w Biuletynie Informacji Publicznej </w:t>
      </w:r>
      <w:hyperlink r:id="rId10" w:tooltip="http://www.bip.staszow/" w:history="1">
        <w:r>
          <w:rPr>
            <w:rStyle w:val="971"/>
            <w:rFonts w:ascii="Arial" w:hAnsi="Arial" w:eastAsia="Arial" w:cs="Arial"/>
          </w:rPr>
          <w:t xml:space="preserve">www.bip.staszow</w:t>
        </w:r>
      </w:hyperlink>
      <w:r>
        <w:rPr>
          <w:rFonts w:ascii="Arial" w:hAnsi="Arial" w:eastAsia="Arial" w:cs="Arial"/>
        </w:rPr>
        <w:t xml:space="preserve"> oraz Ośrodka Pomocy Społecznej w Staszowie </w:t>
      </w:r>
      <w:hyperlink r:id="rId11" w:tooltip="https://ops-staszow.bip.gov.pl/" w:history="1">
        <w:r>
          <w:rPr>
            <w:rStyle w:val="944"/>
            <w:rFonts w:ascii="Arial" w:hAnsi="Arial" w:eastAsia="Arial" w:cs="Arial"/>
          </w:rPr>
          <w:t xml:space="preserve">https://ops-staszow.bip.gov.pl/</w:t>
        </w:r>
      </w:hyperlink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Style w:val="959"/>
        <w:numPr>
          <w:ilvl w:val="0"/>
          <w:numId w:val="6"/>
        </w:numPr>
        <w:pBdr/>
        <w:spacing/>
        <w:ind/>
        <w:jc w:val="both"/>
        <w:rPr>
          <w:rFonts w:ascii="Arial" w:hAnsi="Arial" w:cs="Arial"/>
        </w:rPr>
      </w:pPr>
      <w:r>
        <w:rPr>
          <w:rFonts w:ascii="Arial" w:hAnsi="Arial" w:eastAsia="Arial" w:cs="Arial"/>
        </w:rPr>
        <w:t xml:space="preserve">na stronie internetowej Urzędu Miasta i Gminy w Staszowie </w:t>
      </w:r>
      <w:hyperlink r:id="rId12" w:tooltip="http://www.staszow.pl/" w:history="1">
        <w:r>
          <w:rPr>
            <w:rStyle w:val="971"/>
            <w:rFonts w:ascii="Arial" w:hAnsi="Arial" w:eastAsia="Arial" w:cs="Arial"/>
          </w:rPr>
          <w:t xml:space="preserve">www.staszow.pl</w:t>
        </w:r>
      </w:hyperlink>
      <w:r>
        <w:rPr>
          <w:rFonts w:ascii="Arial" w:hAnsi="Arial" w:eastAsia="Arial" w:cs="Arial"/>
        </w:rPr>
        <w:t xml:space="preserve"> oraz Ośrodka Pomocy Społecznej w Staszowie</w:t>
      </w:r>
      <w:r>
        <w:rPr>
          <w:rFonts w:ascii="Arial" w:hAnsi="Arial" w:eastAsia="Arial" w:cs="Arial"/>
        </w:rPr>
        <w:t xml:space="preserve"> </w:t>
      </w:r>
      <w:hyperlink r:id="rId13" w:tooltip="https://ops.staszow.pl/" w:history="1">
        <w:r>
          <w:rPr>
            <w:rStyle w:val="944"/>
            <w:rFonts w:ascii="Arial" w:hAnsi="Arial" w:eastAsia="Arial" w:cs="Arial"/>
          </w:rPr>
          <w:t xml:space="preserve">https://ops.staszow.pl/</w:t>
        </w:r>
      </w:hyperlink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Style w:val="959"/>
        <w:numPr>
          <w:ilvl w:val="0"/>
          <w:numId w:val="6"/>
        </w:numPr>
        <w:pBdr/>
        <w:spacing/>
        <w:ind/>
        <w:jc w:val="both"/>
        <w:rPr>
          <w:rFonts w:ascii="Arial" w:hAnsi="Arial" w:cs="Arial"/>
        </w:rPr>
      </w:pPr>
      <w:r>
        <w:rPr>
          <w:rFonts w:ascii="Arial" w:hAnsi="Arial" w:eastAsia="Arial" w:cs="Arial"/>
        </w:rPr>
        <w:t xml:space="preserve">na tablicach ogłoszeń w siedzibie Urzędu Miasta i Gminy w Staszowie oraz Ośrodka Pomocy Społecznej w Staszowie. 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Style w:val="959"/>
        <w:pBdr/>
        <w:spacing/>
        <w:ind/>
        <w:jc w:val="both"/>
        <w:rPr>
          <w:rFonts w:ascii="Arial" w:hAnsi="Arial" w:cs="Arial"/>
        </w:rPr>
      </w:pP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</w:rPr>
        <w:tab/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Style w:val="959"/>
        <w:pBdr/>
        <w:spacing/>
        <w:ind/>
        <w:jc w:val="both"/>
        <w:rPr>
          <w:rFonts w:ascii="Arial" w:hAnsi="Arial" w:cs="Arial"/>
        </w:rPr>
      </w:pP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</w:rPr>
        <w:tab/>
      </w:r>
      <w:r>
        <w:rPr>
          <w:rFonts w:ascii="Arial" w:hAnsi="Arial" w:eastAsia="Arial" w:cs="Arial"/>
        </w:rPr>
        <w:tab/>
        <w:t xml:space="preserve">     § 4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Style w:val="959"/>
        <w:pBdr/>
        <w:spacing/>
        <w:ind/>
        <w:jc w:val="both"/>
        <w:rPr>
          <w:rFonts w:ascii="Arial" w:hAnsi="Arial" w:cs="Arial"/>
        </w:rPr>
      </w:pPr>
      <w:r>
        <w:rPr>
          <w:rFonts w:ascii="Arial" w:hAnsi="Arial" w:eastAsia="Arial" w:cs="Arial"/>
        </w:rPr>
        <w:t xml:space="preserve">Wykonanie zarządzenia powierza się Kierownikowi Działu Organizacyjno Kadrowego.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Style w:val="959"/>
        <w:pBdr/>
        <w:spacing/>
        <w:ind/>
        <w:jc w:val="center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Style w:val="959"/>
        <w:pBdr/>
        <w:spacing/>
        <w:ind/>
        <w:jc w:val="center"/>
        <w:rPr>
          <w:rFonts w:ascii="Arial" w:hAnsi="Arial" w:cs="Arial"/>
        </w:rPr>
      </w:pPr>
      <w:r>
        <w:rPr>
          <w:rFonts w:ascii="Arial" w:hAnsi="Arial" w:eastAsia="Arial" w:cs="Arial"/>
        </w:rPr>
        <w:t xml:space="preserve">§ 5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Style w:val="959"/>
        <w:pBdr/>
        <w:spacing/>
        <w:ind/>
        <w:jc w:val="both"/>
        <w:rPr>
          <w:rFonts w:ascii="Arial" w:hAnsi="Arial" w:cs="Arial"/>
        </w:rPr>
      </w:pPr>
      <w:r>
        <w:rPr>
          <w:rFonts w:ascii="Arial" w:hAnsi="Arial" w:eastAsia="Arial" w:cs="Arial"/>
        </w:rPr>
        <w:t xml:space="preserve">Zarządzenie wchodzi w życie z dniem podpisania.</w:t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Style w:val="959"/>
        <w:pBdr/>
        <w:spacing/>
        <w:ind/>
        <w:jc w:val="both"/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pStyle w:val="959"/>
        <w:pBdr/>
        <w:spacing/>
        <w:ind/>
        <w:jc w:val="both"/>
        <w:rPr>
          <w:rFonts w:ascii="Arial" w:hAnsi="Arial" w:cs="Arial"/>
          <w:b/>
          <w:bCs/>
        </w:rPr>
      </w:pPr>
      <w:r>
        <w:rPr>
          <w:rFonts w:ascii="Arial" w:hAnsi="Arial" w:eastAsia="Arial" w:cs="Arial"/>
          <w:b/>
          <w:bCs/>
        </w:rPr>
        <w:tab/>
      </w:r>
      <w:r>
        <w:rPr>
          <w:rFonts w:ascii="Arial" w:hAnsi="Arial" w:eastAsia="Arial" w:cs="Arial"/>
          <w:b/>
          <w:bCs/>
        </w:rPr>
        <w:tab/>
      </w:r>
      <w:r>
        <w:rPr>
          <w:rFonts w:ascii="Arial" w:hAnsi="Arial" w:eastAsia="Arial" w:cs="Arial"/>
          <w:b/>
          <w:bCs/>
        </w:rPr>
        <w:tab/>
      </w:r>
      <w:r>
        <w:rPr>
          <w:rFonts w:ascii="Arial" w:hAnsi="Arial" w:eastAsia="Arial" w:cs="Arial"/>
          <w:b/>
          <w:bCs/>
        </w:rPr>
        <w:tab/>
      </w:r>
      <w:r>
        <w:rPr>
          <w:rFonts w:ascii="Arial" w:hAnsi="Arial" w:eastAsia="Arial" w:cs="Arial"/>
          <w:b/>
          <w:bCs/>
        </w:rPr>
        <w:tab/>
      </w:r>
      <w:r>
        <w:rPr>
          <w:rFonts w:ascii="Arial" w:hAnsi="Arial" w:eastAsia="Arial" w:cs="Arial"/>
          <w:b/>
          <w:bCs/>
        </w:rPr>
        <w:tab/>
      </w:r>
      <w:r>
        <w:rPr>
          <w:rFonts w:ascii="Arial" w:hAnsi="Arial" w:eastAsia="Arial" w:cs="Arial"/>
          <w:b/>
          <w:bCs/>
        </w:rPr>
        <w:tab/>
      </w:r>
      <w:r>
        <w:rPr>
          <w:rFonts w:ascii="Arial" w:hAnsi="Arial" w:eastAsia="Arial" w:cs="Arial"/>
          <w:b/>
          <w:bCs/>
        </w:rPr>
        <w:tab/>
      </w:r>
      <w:r>
        <w:rPr>
          <w:rFonts w:ascii="Arial" w:hAnsi="Arial" w:eastAsia="Arial" w:cs="Arial"/>
          <w:b/>
          <w:bCs/>
        </w:rPr>
        <w:tab/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</w:r>
    </w:p>
    <w:p>
      <w:pPr>
        <w:pStyle w:val="959"/>
        <w:pBdr/>
        <w:spacing/>
        <w:ind w:firstLine="709" w:left="2127"/>
        <w:jc w:val="center"/>
        <w:rPr>
          <w:rFonts w:ascii="Arial" w:hAnsi="Arial" w:eastAsia="Arial" w:cs="Arial"/>
          <w:b/>
          <w:bCs/>
        </w:rPr>
      </w:pPr>
      <w:r>
        <w:rPr>
          <w:rFonts w:ascii="Arial" w:hAnsi="Arial" w:eastAsia="Arial" w:cs="Arial"/>
          <w:b/>
          <w:bCs/>
        </w:rPr>
        <w:t xml:space="preserve">Kierownik </w:t>
      </w:r>
      <w:r>
        <w:rPr>
          <w:rFonts w:ascii="Arial" w:hAnsi="Arial" w:eastAsia="Arial" w:cs="Arial"/>
          <w:b/>
          <w:bCs/>
        </w:rPr>
      </w:r>
      <w:r>
        <w:rPr>
          <w:rFonts w:ascii="Arial" w:hAnsi="Arial" w:eastAsia="Arial" w:cs="Arial"/>
          <w:b/>
          <w:bCs/>
        </w:rPr>
      </w:r>
    </w:p>
    <w:p>
      <w:pPr>
        <w:pStyle w:val="959"/>
        <w:pBdr/>
        <w:spacing/>
        <w:ind w:firstLine="709" w:left="2127"/>
        <w:jc w:val="center"/>
        <w:rPr>
          <w:rFonts w:ascii="Arial" w:hAnsi="Arial" w:eastAsia="Arial" w:cs="Arial"/>
          <w:b/>
          <w:bCs/>
        </w:rPr>
      </w:pPr>
      <w:r>
        <w:rPr>
          <w:rFonts w:ascii="Arial" w:hAnsi="Arial" w:eastAsia="Arial" w:cs="Arial"/>
          <w:b/>
          <w:bCs/>
        </w:rPr>
        <w:t xml:space="preserve">Ośrodka Pomocy Społecznej </w:t>
      </w:r>
      <w:r>
        <w:rPr>
          <w:rFonts w:ascii="Arial" w:hAnsi="Arial" w:eastAsia="Arial" w:cs="Arial"/>
          <w:b/>
          <w:bCs/>
        </w:rPr>
      </w:r>
      <w:r>
        <w:rPr>
          <w:rFonts w:ascii="Arial" w:hAnsi="Arial" w:eastAsia="Arial" w:cs="Arial"/>
          <w:b/>
          <w:bCs/>
        </w:rPr>
      </w:r>
    </w:p>
    <w:p>
      <w:pPr>
        <w:pStyle w:val="959"/>
        <w:pBdr/>
        <w:spacing/>
        <w:ind w:firstLine="709" w:left="2127"/>
        <w:jc w:val="center"/>
        <w:rPr>
          <w:rFonts w:ascii="Arial" w:hAnsi="Arial" w:eastAsia="Arial" w:cs="Arial"/>
          <w:b/>
          <w:bCs/>
        </w:rPr>
      </w:pPr>
      <w:r>
        <w:rPr>
          <w:rFonts w:ascii="Arial" w:hAnsi="Arial" w:eastAsia="Arial" w:cs="Arial"/>
          <w:b/>
          <w:bCs/>
        </w:rPr>
        <w:t xml:space="preserve">w Staszowie</w:t>
      </w:r>
      <w:r>
        <w:rPr>
          <w:rFonts w:ascii="Arial" w:hAnsi="Arial" w:eastAsia="Arial" w:cs="Arial"/>
          <w:b/>
          <w:bCs/>
        </w:rPr>
      </w:r>
      <w:r>
        <w:rPr>
          <w:rFonts w:ascii="Arial" w:hAnsi="Arial" w:eastAsia="Arial" w:cs="Arial"/>
          <w:b/>
          <w:bCs/>
        </w:rPr>
      </w:r>
    </w:p>
    <w:p>
      <w:pPr>
        <w:pStyle w:val="959"/>
        <w:pBdr/>
        <w:spacing/>
        <w:ind w:firstLine="709" w:left="2127"/>
        <w:jc w:val="center"/>
        <w:rPr>
          <w:rFonts w:ascii="Arial" w:hAnsi="Arial" w:eastAsia="Arial" w:cs="Arial"/>
          <w:b/>
          <w:bCs/>
        </w:rPr>
      </w:pPr>
      <w:r>
        <w:rPr>
          <w:rFonts w:ascii="Arial" w:hAnsi="Arial" w:eastAsia="Arial" w:cs="Arial"/>
          <w:b/>
          <w:bCs/>
        </w:rPr>
        <w:t xml:space="preserve">/-/ inż. Renata Śledź</w:t>
      </w:r>
      <w:r>
        <w:rPr>
          <w:rFonts w:ascii="Arial" w:hAnsi="Arial" w:eastAsia="Arial" w:cs="Arial"/>
          <w:b/>
          <w:bCs/>
        </w:rPr>
      </w:r>
      <w:r>
        <w:rPr>
          <w:rFonts w:ascii="Arial" w:hAnsi="Arial" w:eastAsia="Arial" w:cs="Arial"/>
          <w:b/>
          <w:bCs/>
        </w:rPr>
      </w:r>
    </w:p>
    <w:p>
      <w:pPr>
        <w:pStyle w:val="959"/>
        <w:pBdr/>
        <w:spacing/>
        <w:ind w:firstLine="709" w:left="2127"/>
        <w:jc w:val="center"/>
        <w:rPr>
          <w:rFonts w:ascii="Arial" w:hAnsi="Arial" w:eastAsia="Arial" w:cs="Arial"/>
          <w:b/>
          <w:bCs/>
        </w:rPr>
      </w:pPr>
      <w:r>
        <w:rPr>
          <w:rFonts w:ascii="Arial" w:hAnsi="Arial" w:eastAsia="Arial" w:cs="Arial"/>
          <w:b/>
          <w:bCs/>
        </w:rPr>
      </w:r>
      <w:r>
        <w:rPr>
          <w:rFonts w:ascii="Arial" w:hAnsi="Arial" w:eastAsia="Arial" w:cs="Arial"/>
          <w:b/>
          <w:bCs/>
        </w:rPr>
      </w:r>
      <w:r>
        <w:rPr>
          <w:rFonts w:ascii="Arial" w:hAnsi="Arial" w:eastAsia="Arial" w:cs="Arial"/>
          <w:b/>
          <w:bCs/>
        </w:rPr>
      </w:r>
    </w:p>
    <w:sectPr>
      <w:headerReference w:type="default" r:id="rId9"/>
      <w:footnotePr/>
      <w:endnotePr/>
      <w:type w:val="nextPage"/>
      <w:pgSz w:h="16836" w:orient="portrait" w:w="11904"/>
      <w:pgMar w:top="693" w:right="1134" w:bottom="1135" w:left="1380" w:header="405" w:footer="547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&amp;apos;Segoe UI&amp;apos;"/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OpenSymbol">
    <w:panose1 w:val="05010000000000000000"/>
  </w:font>
  <w:font w:name="Lucida Sans Unicode">
    <w:panose1 w:val="020B06020305040202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9"/>
      <w:pBdr/>
      <w:tabs>
        <w:tab w:val="left" w:leader="none" w:pos="566"/>
      </w:tabs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26A5B"/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1080"/>
        </w:tabs>
        <w:spacing/>
        <w:ind w:hanging="360" w:left="108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2520"/>
        </w:tabs>
        <w:spacing/>
        <w:ind w:hanging="360" w:left="252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3240"/>
        </w:tabs>
        <w:spacing/>
        <w:ind w:hanging="360" w:left="3240"/>
      </w:pPr>
      <w:rPr/>
      <w:start w:val="1"/>
      <w:suff w:val="tab"/>
    </w:lvl>
  </w:abstractNum>
  <w:abstractNum w:abstractNumId="1">
    <w:nsid w:val="0A2FD7A4"/>
    <w:lvl w:ilvl="0">
      <w:isLgl w:val="false"/>
      <w:lvlJc w:val="left"/>
      <w:lvlText w:val="%1."/>
      <w:numFmt w:val="decimal"/>
      <w:pPr>
        <w:pBdr/>
        <w:spacing/>
        <w:ind w:hanging="360" w:left="709"/>
      </w:pPr>
      <w:rPr>
        <w:b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2">
    <w:nsid w:val="11D1276F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080"/>
        </w:tabs>
        <w:spacing/>
        <w:ind w:hanging="360" w:left="108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2520"/>
        </w:tabs>
        <w:spacing/>
        <w:ind w:hanging="360" w:left="25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3240"/>
        </w:tabs>
        <w:spacing/>
        <w:ind w:hanging="360" w:left="324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</w:abstractNum>
  <w:abstractNum w:abstractNumId="3">
    <w:nsid w:val="2271044F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080"/>
        </w:tabs>
        <w:spacing/>
        <w:ind w:hanging="360" w:left="108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2520"/>
        </w:tabs>
        <w:spacing/>
        <w:ind w:hanging="360" w:left="25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3240"/>
        </w:tabs>
        <w:spacing/>
        <w:ind w:hanging="360" w:left="324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</w:abstractNum>
  <w:abstractNum w:abstractNumId="4">
    <w:nsid w:val="2689F088"/>
    <w:lvl w:ilvl="0">
      <w:isLgl w:val="false"/>
      <w:lvlJc w:val="righ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5">
    <w:nsid w:val="2AD310AE"/>
    <w:lvl w:ilvl="0">
      <w:isLgl w:val="false"/>
      <w:lvlJc w:val="left"/>
      <w:lvlText w:val="%1)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num" w:leader="none" w:pos="1080"/>
        </w:tabs>
        <w:spacing/>
        <w:ind w:hanging="360" w:left="1080"/>
      </w:pPr>
      <w:rPr/>
      <w:start w:val="1"/>
      <w:suff w:val="tab"/>
    </w:lvl>
    <w:lvl w:ilvl="2">
      <w:isLgl w:val="false"/>
      <w:lvlJc w:val="left"/>
      <w:lvlText w:val="%3)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3">
      <w:isLgl w:val="false"/>
      <w:lvlJc w:val="left"/>
      <w:lvlText w:val="%4)"/>
      <w:numFmt w:val="decimal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4">
      <w:isLgl w:val="false"/>
      <w:lvlJc w:val="left"/>
      <w:lvlText w:val="%5)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5">
      <w:isLgl w:val="false"/>
      <w:lvlJc w:val="left"/>
      <w:lvlText w:val="%6)"/>
      <w:numFmt w:val="decimal"/>
      <w:pPr>
        <w:pBdr/>
        <w:tabs>
          <w:tab w:val="num" w:leader="none" w:pos="2520"/>
        </w:tabs>
        <w:spacing/>
        <w:ind w:hanging="360" w:left="2520"/>
      </w:pPr>
      <w:rPr/>
      <w:start w:val="1"/>
      <w:suff w:val="tab"/>
    </w:lvl>
    <w:lvl w:ilvl="6">
      <w:isLgl w:val="false"/>
      <w:lvlJc w:val="left"/>
      <w:lvlText w:val="%7)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7">
      <w:isLgl w:val="false"/>
      <w:lvlJc w:val="left"/>
      <w:lvlText w:val="%8)"/>
      <w:numFmt w:val="decimal"/>
      <w:pPr>
        <w:pBdr/>
        <w:tabs>
          <w:tab w:val="num" w:leader="none" w:pos="3240"/>
        </w:tabs>
        <w:spacing/>
        <w:ind w:hanging="360" w:left="3240"/>
      </w:pPr>
      <w:rPr/>
      <w:start w:val="1"/>
      <w:suff w:val="tab"/>
    </w:lvl>
    <w:lvl w:ilvl="8">
      <w:isLgl w:val="false"/>
      <w:lvlJc w:val="left"/>
      <w:lvlText w:val="%9)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</w:abstractNum>
  <w:abstractNum w:abstractNumId="6">
    <w:nsid w:val="2D6823F6"/>
    <w:lvl w:ilvl="0">
      <w:isLgl w:val="false"/>
      <w:lvlJc w:val="left"/>
      <w:lvlText w:val="%1)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num" w:leader="none" w:pos="1080"/>
        </w:tabs>
        <w:spacing/>
        <w:ind w:hanging="360" w:left="1080"/>
      </w:pPr>
      <w:rPr/>
      <w:start w:val="1"/>
      <w:suff w:val="tab"/>
    </w:lvl>
    <w:lvl w:ilvl="2">
      <w:isLgl w:val="false"/>
      <w:lvlJc w:val="left"/>
      <w:lvlText w:val="%3)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3">
      <w:isLgl w:val="false"/>
      <w:lvlJc w:val="left"/>
      <w:lvlText w:val="%4)"/>
      <w:numFmt w:val="decimal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4">
      <w:isLgl w:val="false"/>
      <w:lvlJc w:val="left"/>
      <w:lvlText w:val="%5)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5">
      <w:isLgl w:val="false"/>
      <w:lvlJc w:val="left"/>
      <w:lvlText w:val="%6)"/>
      <w:numFmt w:val="decimal"/>
      <w:pPr>
        <w:pBdr/>
        <w:tabs>
          <w:tab w:val="num" w:leader="none" w:pos="2520"/>
        </w:tabs>
        <w:spacing/>
        <w:ind w:hanging="360" w:left="2520"/>
      </w:pPr>
      <w:rPr/>
      <w:start w:val="1"/>
      <w:suff w:val="tab"/>
    </w:lvl>
    <w:lvl w:ilvl="6">
      <w:isLgl w:val="false"/>
      <w:lvlJc w:val="left"/>
      <w:lvlText w:val="%7)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7">
      <w:isLgl w:val="false"/>
      <w:lvlJc w:val="left"/>
      <w:lvlText w:val="%8)"/>
      <w:numFmt w:val="decimal"/>
      <w:pPr>
        <w:pBdr/>
        <w:tabs>
          <w:tab w:val="num" w:leader="none" w:pos="3240"/>
        </w:tabs>
        <w:spacing/>
        <w:ind w:hanging="360" w:left="3240"/>
      </w:pPr>
      <w:rPr/>
      <w:start w:val="1"/>
      <w:suff w:val="tab"/>
    </w:lvl>
    <w:lvl w:ilvl="8">
      <w:isLgl w:val="false"/>
      <w:lvlJc w:val="left"/>
      <w:lvlText w:val="%9)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</w:abstractNum>
  <w:abstractNum w:abstractNumId="7">
    <w:nsid w:val="32900123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2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080"/>
        </w:tabs>
        <w:spacing/>
        <w:ind w:hanging="360" w:left="1080"/>
      </w:pPr>
      <w:rPr/>
      <w:start w:val="2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2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1800"/>
        </w:tabs>
        <w:spacing/>
        <w:ind w:hanging="360" w:left="1800"/>
      </w:pPr>
      <w:rPr/>
      <w:start w:val="2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2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2520"/>
        </w:tabs>
        <w:spacing/>
        <w:ind w:hanging="360" w:left="2520"/>
      </w:pPr>
      <w:rPr/>
      <w:start w:val="2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2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3240"/>
        </w:tabs>
        <w:spacing/>
        <w:ind w:hanging="360" w:left="3240"/>
      </w:pPr>
      <w:rPr/>
      <w:start w:val="2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2"/>
      <w:suff w:val="tab"/>
    </w:lvl>
  </w:abstractNum>
  <w:abstractNum w:abstractNumId="8">
    <w:nsid w:val="3B0913DE"/>
    <w:lvl w:ilvl="0">
      <w:isLgl w:val="false"/>
      <w:lvlJc w:val="left"/>
      <w:lvlText w:val=""/>
      <w:numFmt w:val="bullet"/>
      <w:pPr>
        <w:pBdr/>
        <w:spacing/>
        <w:ind w:hanging="360" w:left="720"/>
      </w:pPr>
      <w:rPr>
        <w:rFonts w:ascii="Symbol" w:hAnsi="Symbol" w:eastAsia="Symbol" w:cs="Symbol"/>
      </w:rPr>
      <w:start w:val="0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1080"/>
        </w:tabs>
        <w:spacing/>
        <w:ind w:hanging="360" w:left="1080"/>
      </w:pPr>
      <w:rPr/>
      <w:start w:val="1"/>
      <w:suff w:val="tab"/>
    </w:lvl>
    <w:lvl w:ilvl="2">
      <w:isLgl w:val="false"/>
      <w:lvlJc w:val="left"/>
      <w:lvlText w:val="%2.%3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3">
      <w:isLgl w:val="false"/>
      <w:lvlJc w:val="left"/>
      <w:lvlText w:val="%3.%4."/>
      <w:numFmt w:val="decimal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4">
      <w:isLgl w:val="false"/>
      <w:lvlJc w:val="left"/>
      <w:lvlText w:val="%4.%5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5">
      <w:isLgl w:val="false"/>
      <w:lvlJc w:val="left"/>
      <w:lvlText w:val="%5.%6."/>
      <w:numFmt w:val="decimal"/>
      <w:pPr>
        <w:pBdr/>
        <w:tabs>
          <w:tab w:val="num" w:leader="none" w:pos="2520"/>
        </w:tabs>
        <w:spacing/>
        <w:ind w:hanging="360" w:left="2520"/>
      </w:pPr>
      <w:rPr/>
      <w:start w:val="1"/>
      <w:suff w:val="tab"/>
    </w:lvl>
    <w:lvl w:ilvl="6">
      <w:isLgl w:val="false"/>
      <w:lvlJc w:val="left"/>
      <w:lvlText w:val="%6.%7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7">
      <w:isLgl w:val="false"/>
      <w:lvlJc w:val="left"/>
      <w:lvlText w:val="%7.%8."/>
      <w:numFmt w:val="decimal"/>
      <w:pPr>
        <w:pBdr/>
        <w:tabs>
          <w:tab w:val="num" w:leader="none" w:pos="3240"/>
        </w:tabs>
        <w:spacing/>
        <w:ind w:hanging="360" w:left="3240"/>
      </w:pPr>
      <w:rPr/>
      <w:start w:val="1"/>
      <w:suff w:val="tab"/>
    </w:lvl>
    <w:lvl w:ilvl="8">
      <w:isLgl w:val="false"/>
      <w:lvlJc w:val="left"/>
      <w:lvlText w:val="%8.%9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</w:abstractNum>
  <w:abstractNum w:abstractNumId="9">
    <w:nsid w:val="410B1494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tab"/>
    </w:lvl>
  </w:abstractNum>
  <w:abstractNum w:abstractNumId="10">
    <w:nsid w:val="418431F0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tab"/>
    </w:lvl>
  </w:abstractNum>
  <w:abstractNum w:abstractNumId="11">
    <w:nsid w:val="41B4D92C"/>
    <w:lvl w:ilvl="0">
      <w:isLgl w:val="false"/>
      <w:lvlJc w:val="lef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2">
    <w:nsid w:val="43263BE4"/>
    <w:lvl w:ilvl="0">
      <w:isLgl w:val="false"/>
      <w:lvlJc w:val="left"/>
      <w:lvlText w:val="%1)"/>
      <w:numFmt w:val="lowerLetter"/>
      <w:pPr>
        <w:pBdr/>
        <w:spacing/>
        <w:ind w:hanging="360" w:left="644"/>
      </w:pPr>
      <w:rPr>
        <w:rFonts w:hint="default" w:eastAsia="Arial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364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084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04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24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244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964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684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04"/>
      </w:pPr>
      <w:rPr/>
      <w:start w:val="1"/>
      <w:suff w:val="tab"/>
    </w:lvl>
  </w:abstractNum>
  <w:abstractNum w:abstractNumId="13">
    <w:nsid w:val="445C2F9F"/>
    <w:lvl w:ilvl="0">
      <w:isLgl w:val="false"/>
      <w:lvlJc w:val="left"/>
      <w:lvlText w:val="%1."/>
      <w:numFmt w:val="decimal"/>
      <w:pPr>
        <w:pBdr/>
        <w:tabs>
          <w:tab w:val="num" w:leader="none" w:pos="1000"/>
        </w:tabs>
        <w:spacing/>
        <w:ind w:hanging="360" w:left="100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360"/>
        </w:tabs>
        <w:spacing/>
        <w:ind w:hanging="360" w:left="136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1720"/>
        </w:tabs>
        <w:spacing/>
        <w:ind w:hanging="360" w:left="17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080"/>
        </w:tabs>
        <w:spacing/>
        <w:ind w:hanging="360" w:left="20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2440"/>
        </w:tabs>
        <w:spacing/>
        <w:ind w:hanging="360" w:left="244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2800"/>
        </w:tabs>
        <w:spacing/>
        <w:ind w:hanging="360" w:left="28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3160"/>
        </w:tabs>
        <w:spacing/>
        <w:ind w:hanging="360" w:left="316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3520"/>
        </w:tabs>
        <w:spacing/>
        <w:ind w:hanging="360" w:left="352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3880"/>
        </w:tabs>
        <w:spacing/>
        <w:ind w:hanging="360" w:left="3880"/>
      </w:pPr>
      <w:rPr/>
      <w:start w:val="1"/>
      <w:suff w:val="tab"/>
    </w:lvl>
  </w:abstractNum>
  <w:abstractNum w:abstractNumId="14">
    <w:nsid w:val="5571099D"/>
    <w:lvl w:ilvl="0">
      <w:isLgl w:val="false"/>
      <w:lvlJc w:val="left"/>
      <w:lvlText w:val="%1)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)"/>
      <w:numFmt w:val="decimal"/>
      <w:pPr>
        <w:pBdr/>
        <w:tabs>
          <w:tab w:val="num" w:leader="none" w:pos="1080"/>
        </w:tabs>
        <w:spacing/>
        <w:ind w:hanging="360" w:left="1080"/>
      </w:pPr>
      <w:rPr/>
      <w:start w:val="1"/>
      <w:suff w:val="tab"/>
    </w:lvl>
    <w:lvl w:ilvl="2">
      <w:isLgl w:val="false"/>
      <w:lvlJc w:val="left"/>
      <w:lvlText w:val="%3)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3">
      <w:isLgl w:val="false"/>
      <w:lvlJc w:val="left"/>
      <w:lvlText w:val="%4)"/>
      <w:numFmt w:val="decimal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4">
      <w:isLgl w:val="false"/>
      <w:lvlJc w:val="left"/>
      <w:lvlText w:val="%5)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5">
      <w:isLgl w:val="false"/>
      <w:lvlJc w:val="left"/>
      <w:lvlText w:val="%6)"/>
      <w:numFmt w:val="decimal"/>
      <w:pPr>
        <w:pBdr/>
        <w:tabs>
          <w:tab w:val="num" w:leader="none" w:pos="2520"/>
        </w:tabs>
        <w:spacing/>
        <w:ind w:hanging="360" w:left="2520"/>
      </w:pPr>
      <w:rPr/>
      <w:start w:val="1"/>
      <w:suff w:val="tab"/>
    </w:lvl>
    <w:lvl w:ilvl="6">
      <w:isLgl w:val="false"/>
      <w:lvlJc w:val="left"/>
      <w:lvlText w:val="%7)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7">
      <w:isLgl w:val="false"/>
      <w:lvlJc w:val="left"/>
      <w:lvlText w:val="%8)"/>
      <w:numFmt w:val="decimal"/>
      <w:pPr>
        <w:pBdr/>
        <w:tabs>
          <w:tab w:val="num" w:leader="none" w:pos="3240"/>
        </w:tabs>
        <w:spacing/>
        <w:ind w:hanging="360" w:left="3240"/>
      </w:pPr>
      <w:rPr/>
      <w:start w:val="1"/>
      <w:suff w:val="tab"/>
    </w:lvl>
    <w:lvl w:ilvl="8">
      <w:isLgl w:val="false"/>
      <w:lvlJc w:val="left"/>
      <w:lvlText w:val="%9)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</w:abstractNum>
  <w:abstractNum w:abstractNumId="15">
    <w:nsid w:val="59F67C34"/>
    <w:lvl w:ilvl="0">
      <w:isLgl w:val="false"/>
      <w:lvlJc w:val="left"/>
      <w:lvlText w:val="–"/>
      <w:numFmt w:val="bullet"/>
      <w:pPr>
        <w:pBdr/>
        <w:spacing/>
        <w:ind w:hanging="360" w:left="720"/>
      </w:pPr>
      <w:rPr>
        <w:rFonts w:ascii="OpenSymbol" w:hAnsi="OpenSymbol" w:cs="OpenSymbol"/>
      </w:rPr>
      <w:start w:val="0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080"/>
        </w:tabs>
        <w:spacing/>
        <w:ind w:hanging="360" w:left="108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2520"/>
        </w:tabs>
        <w:spacing/>
        <w:ind w:hanging="360" w:left="25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3240"/>
        </w:tabs>
        <w:spacing/>
        <w:ind w:hanging="360" w:left="324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</w:abstractNum>
  <w:abstractNum w:abstractNumId="16">
    <w:nsid w:val="5DC075E2"/>
    <w:lvl w:ilvl="0">
      <w:isLgl w:val="false"/>
      <w:lvlJc w:val="lef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7">
    <w:nsid w:val="634C1D17"/>
    <w:lvl w:ilvl="0">
      <w:isLgl w:val="false"/>
      <w:lvlJc w:val="left"/>
      <w:lvlText w:val="%1)"/>
      <w:numFmt w:val="lowerLetter"/>
      <w:pPr>
        <w:pBdr/>
        <w:spacing/>
        <w:ind w:hanging="360" w:left="644"/>
      </w:pPr>
      <w:rPr>
        <w:rFonts w:hint="default" w:eastAsia="Arial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364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084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04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24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244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964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684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04"/>
      </w:pPr>
      <w:rPr/>
      <w:start w:val="1"/>
      <w:suff w:val="tab"/>
    </w:lvl>
  </w:abstractNum>
  <w:abstractNum w:abstractNumId="18">
    <w:nsid w:val="647D61CB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080"/>
        </w:tabs>
        <w:spacing/>
        <w:ind w:hanging="360" w:left="108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2520"/>
        </w:tabs>
        <w:spacing/>
        <w:ind w:hanging="360" w:left="25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3240"/>
        </w:tabs>
        <w:spacing/>
        <w:ind w:hanging="360" w:left="324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</w:abstractNum>
  <w:abstractNum w:abstractNumId="19">
    <w:nsid w:val="69576EFE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5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080"/>
        </w:tabs>
        <w:spacing/>
        <w:ind w:hanging="360" w:left="1080"/>
      </w:pPr>
      <w:rPr/>
      <w:start w:val="5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5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1800"/>
        </w:tabs>
        <w:spacing/>
        <w:ind w:hanging="360" w:left="1800"/>
      </w:pPr>
      <w:rPr/>
      <w:start w:val="5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5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2520"/>
        </w:tabs>
        <w:spacing/>
        <w:ind w:hanging="360" w:left="2520"/>
      </w:pPr>
      <w:rPr/>
      <w:start w:val="5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5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3240"/>
        </w:tabs>
        <w:spacing/>
        <w:ind w:hanging="360" w:left="3240"/>
      </w:pPr>
      <w:rPr/>
      <w:start w:val="5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5"/>
      <w:suff w:val="tab"/>
    </w:lvl>
  </w:abstractNum>
  <w:abstractNum w:abstractNumId="20">
    <w:nsid w:val="6AD65CED"/>
    <w:lvl w:ilvl="0">
      <w:isLgl w:val="false"/>
      <w:lvlJc w:val="left"/>
      <w:lvlText w:val="–"/>
      <w:numFmt w:val="bullet"/>
      <w:pPr>
        <w:pBdr/>
        <w:spacing/>
        <w:ind w:hanging="360" w:left="720"/>
      </w:pPr>
      <w:rPr>
        <w:rFonts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1">
    <w:nsid w:val="6BB30062"/>
    <w:lvl w:ilvl="0">
      <w:isLgl w:val="false"/>
      <w:lvlJc w:val="left"/>
      <w:lvlText w:val="‒"/>
      <w:numFmt w:val="bullet"/>
      <w:pPr>
        <w:pBdr/>
        <w:spacing/>
        <w:ind w:hanging="360" w:left="720"/>
      </w:pPr>
      <w:rPr>
        <w:rFonts w:ascii="'Segoe UI'" w:hAnsi="'Segoe UI'" w:cs="'Segoe UI'"/>
      </w:rPr>
      <w:start w:val="0"/>
      <w:suff w:val="tab"/>
    </w:lvl>
    <w:lvl w:ilvl="1">
      <w:isLgl w:val="false"/>
      <w:lvlJc w:val="left"/>
      <w:lvlText w:val="‒"/>
      <w:numFmt w:val="bullet"/>
      <w:pPr>
        <w:pBdr/>
        <w:spacing/>
        <w:ind w:hanging="360" w:left="1080"/>
      </w:pPr>
      <w:rPr>
        <w:rFonts w:ascii="'Segoe UI'" w:hAnsi="'Segoe UI'" w:cs="'Segoe UI'"/>
      </w:rPr>
      <w:start w:val="0"/>
      <w:suff w:val="tab"/>
    </w:lvl>
    <w:lvl w:ilvl="2">
      <w:isLgl w:val="false"/>
      <w:lvlJc w:val="left"/>
      <w:lvlText w:val="‒"/>
      <w:numFmt w:val="bullet"/>
      <w:pPr>
        <w:pBdr/>
        <w:spacing/>
        <w:ind w:hanging="360" w:left="1440"/>
      </w:pPr>
      <w:rPr>
        <w:rFonts w:ascii="'Segoe UI'" w:hAnsi="'Segoe UI'" w:cs="'Segoe UI'"/>
      </w:rPr>
      <w:start w:val="0"/>
      <w:suff w:val="tab"/>
    </w:lvl>
    <w:lvl w:ilvl="3">
      <w:isLgl w:val="false"/>
      <w:lvlJc w:val="left"/>
      <w:lvlText w:val="‒"/>
      <w:numFmt w:val="bullet"/>
      <w:pPr>
        <w:pBdr/>
        <w:spacing/>
        <w:ind w:hanging="360" w:left="1800"/>
      </w:pPr>
      <w:rPr>
        <w:rFonts w:ascii="'Segoe UI'" w:hAnsi="'Segoe UI'" w:cs="'Segoe UI'"/>
      </w:rPr>
      <w:start w:val="0"/>
      <w:suff w:val="tab"/>
    </w:lvl>
    <w:lvl w:ilvl="4">
      <w:isLgl w:val="false"/>
      <w:lvlJc w:val="left"/>
      <w:lvlText w:val="‒"/>
      <w:numFmt w:val="bullet"/>
      <w:pPr>
        <w:pBdr/>
        <w:spacing/>
        <w:ind w:hanging="360" w:left="2160"/>
      </w:pPr>
      <w:rPr>
        <w:rFonts w:ascii="'Segoe UI'" w:hAnsi="'Segoe UI'" w:cs="'Segoe UI'"/>
      </w:rPr>
      <w:start w:val="0"/>
      <w:suff w:val="tab"/>
    </w:lvl>
    <w:lvl w:ilvl="5">
      <w:isLgl w:val="false"/>
      <w:lvlJc w:val="left"/>
      <w:lvlText w:val="‒"/>
      <w:numFmt w:val="bullet"/>
      <w:pPr>
        <w:pBdr/>
        <w:spacing/>
        <w:ind w:hanging="360" w:left="2520"/>
      </w:pPr>
      <w:rPr>
        <w:rFonts w:ascii="'Segoe UI'" w:hAnsi="'Segoe UI'" w:cs="'Segoe UI'"/>
      </w:rPr>
      <w:start w:val="0"/>
      <w:suff w:val="tab"/>
    </w:lvl>
    <w:lvl w:ilvl="6">
      <w:isLgl w:val="false"/>
      <w:lvlJc w:val="left"/>
      <w:lvlText w:val="‒"/>
      <w:numFmt w:val="bullet"/>
      <w:pPr>
        <w:pBdr/>
        <w:spacing/>
        <w:ind w:hanging="360" w:left="2880"/>
      </w:pPr>
      <w:rPr>
        <w:rFonts w:ascii="'Segoe UI'" w:hAnsi="'Segoe UI'" w:cs="'Segoe UI'"/>
      </w:rPr>
      <w:start w:val="0"/>
      <w:suff w:val="tab"/>
    </w:lvl>
    <w:lvl w:ilvl="7">
      <w:isLgl w:val="false"/>
      <w:lvlJc w:val="left"/>
      <w:lvlText w:val="‒"/>
      <w:numFmt w:val="bullet"/>
      <w:pPr>
        <w:pBdr/>
        <w:spacing/>
        <w:ind w:hanging="360" w:left="3240"/>
      </w:pPr>
      <w:rPr>
        <w:rFonts w:ascii="'Segoe UI'" w:hAnsi="'Segoe UI'" w:cs="'Segoe UI'"/>
      </w:rPr>
      <w:start w:val="0"/>
      <w:suff w:val="tab"/>
    </w:lvl>
    <w:lvl w:ilvl="8">
      <w:isLgl w:val="false"/>
      <w:lvlJc w:val="left"/>
      <w:lvlText w:val="‒"/>
      <w:numFmt w:val="bullet"/>
      <w:pPr>
        <w:pBdr/>
        <w:spacing/>
        <w:ind w:hanging="360" w:left="3600"/>
      </w:pPr>
      <w:rPr>
        <w:rFonts w:ascii="'Segoe UI'" w:hAnsi="'Segoe UI'" w:cs="'Segoe UI'"/>
      </w:rPr>
      <w:start w:val="0"/>
      <w:suff w:val="tab"/>
    </w:lvl>
  </w:abstractNum>
  <w:abstractNum w:abstractNumId="22">
    <w:nsid w:val="73085DC8"/>
    <w:lvl w:ilvl="0">
      <w:isLgl w:val="false"/>
      <w:lvlJc w:val="left"/>
      <w:lvlText w:val=""/>
      <w:numFmt w:val="bullet"/>
      <w:pPr>
        <w:pBdr/>
        <w:tabs>
          <w:tab w:val="num" w:leader="none" w:pos="432"/>
        </w:tabs>
        <w:spacing/>
        <w:ind w:hanging="432" w:left="432"/>
      </w:pPr>
      <w:rPr/>
      <w:start w:val="1"/>
      <w:suff w:val="tab"/>
    </w:lvl>
    <w:lvl w:ilvl="1">
      <w:isLgl w:val="false"/>
      <w:lvlJc w:val="left"/>
      <w:lvlText w:val=""/>
      <w:numFmt w:val="bullet"/>
      <w:pPr>
        <w:pBdr/>
        <w:tabs>
          <w:tab w:val="num" w:leader="none" w:pos="576"/>
        </w:tabs>
        <w:spacing/>
        <w:ind w:hanging="576" w:left="576"/>
      </w:pPr>
      <w:rPr/>
      <w:start w:val="1"/>
      <w:suff w:val="tab"/>
    </w:lvl>
    <w:lvl w:ilvl="2">
      <w:isLgl w:val="false"/>
      <w:lvlJc w:val="left"/>
      <w:lvlText w:val=""/>
      <w:numFmt w:val="bullet"/>
      <w:pPr>
        <w:pBdr/>
        <w:tabs>
          <w:tab w:val="num" w:leader="none" w:pos="720"/>
        </w:tabs>
        <w:spacing/>
        <w:ind w:hanging="720" w:left="720"/>
      </w:pPr>
      <w:rPr/>
      <w:start w:val="1"/>
      <w:suff w:val="tab"/>
    </w:lvl>
    <w:lvl w:ilvl="3">
      <w:isLgl w:val="false"/>
      <w:lvlJc w:val="left"/>
      <w:lvlText w:val=""/>
      <w:numFmt w:val="bullet"/>
      <w:pPr>
        <w:pBdr/>
        <w:tabs>
          <w:tab w:val="num" w:leader="none" w:pos="864"/>
        </w:tabs>
        <w:spacing/>
        <w:ind w:hanging="864" w:left="864"/>
      </w:pPr>
      <w:rPr/>
      <w:start w:val="1"/>
      <w:suff w:val="tab"/>
    </w:lvl>
    <w:lvl w:ilvl="4">
      <w:isLgl w:val="false"/>
      <w:lvlJc w:val="left"/>
      <w:lvlText w:val=""/>
      <w:numFmt w:val="bullet"/>
      <w:pPr>
        <w:pBdr/>
        <w:tabs>
          <w:tab w:val="num" w:leader="none" w:pos="1008"/>
        </w:tabs>
        <w:spacing/>
        <w:ind w:hanging="1008" w:left="1008"/>
      </w:pPr>
      <w:rPr/>
      <w:start w:val="1"/>
      <w:suff w:val="tab"/>
    </w:lvl>
    <w:lvl w:ilvl="5">
      <w:isLgl w:val="false"/>
      <w:lvlJc w:val="left"/>
      <w:lvlText w:val=""/>
      <w:numFmt w:val="bullet"/>
      <w:pPr>
        <w:pBdr/>
        <w:tabs>
          <w:tab w:val="num" w:leader="none" w:pos="1152"/>
        </w:tabs>
        <w:spacing/>
        <w:ind w:hanging="1152" w:left="1152"/>
      </w:pPr>
      <w:rPr/>
      <w:start w:val="1"/>
      <w:suff w:val="tab"/>
    </w:lvl>
    <w:lvl w:ilvl="6">
      <w:isLgl w:val="false"/>
      <w:lvlJc w:val="left"/>
      <w:lvlText w:val=""/>
      <w:numFmt w:val="bullet"/>
      <w:pPr>
        <w:pBdr/>
        <w:tabs>
          <w:tab w:val="num" w:leader="none" w:pos="1296"/>
        </w:tabs>
        <w:spacing/>
        <w:ind w:hanging="1296" w:left="1296"/>
      </w:pPr>
      <w:rPr/>
      <w:start w:val="1"/>
      <w:suff w:val="tab"/>
    </w:lvl>
    <w:lvl w:ilvl="7">
      <w:isLgl w:val="false"/>
      <w:lvlJc w:val="left"/>
      <w:lvlText w:val=""/>
      <w:numFmt w:val="bullet"/>
      <w:pPr>
        <w:pBdr/>
        <w:tabs>
          <w:tab w:val="num" w:leader="none" w:pos="1440"/>
        </w:tabs>
        <w:spacing/>
        <w:ind w:hanging="1440" w:left="1440"/>
      </w:pPr>
      <w:rPr/>
      <w:start w:val="1"/>
      <w:suff w:val="tab"/>
    </w:lvl>
    <w:lvl w:ilvl="8">
      <w:isLgl w:val="false"/>
      <w:lvlJc w:val="left"/>
      <w:lvlText w:val=""/>
      <w:numFmt w:val="bullet"/>
      <w:pPr>
        <w:pBdr/>
        <w:tabs>
          <w:tab w:val="num" w:leader="none" w:pos="1584"/>
        </w:tabs>
        <w:spacing/>
        <w:ind w:hanging="1584" w:left="1584"/>
      </w:pPr>
      <w:rPr/>
      <w:start w:val="1"/>
      <w:suff w:val="tab"/>
    </w:lvl>
  </w:abstractNum>
  <w:abstractNum w:abstractNumId="23">
    <w:nsid w:val="73BA6C47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080"/>
        </w:tabs>
        <w:spacing/>
        <w:ind w:hanging="360" w:left="108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2520"/>
        </w:tabs>
        <w:spacing/>
        <w:ind w:hanging="360" w:left="25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3240"/>
        </w:tabs>
        <w:spacing/>
        <w:ind w:hanging="360" w:left="324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</w:abstractNum>
  <w:abstractNum w:abstractNumId="24">
    <w:nsid w:val="77E13850"/>
    <w:lvl w:ilvl="0">
      <w:isLgl w:val="false"/>
      <w:lvlJc w:val="left"/>
      <w:lvlText w:val="%1."/>
      <w:numFmt w:val="decimal"/>
      <w:pPr>
        <w:pBdr/>
        <w:spacing/>
        <w:ind w:hanging="360" w:left="91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3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5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7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9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1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3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5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78"/>
      </w:pPr>
      <w:rPr/>
      <w:start w:val="1"/>
      <w:suff w:val="tab"/>
    </w:lvl>
  </w:abstractNum>
  <w:abstractNum w:abstractNumId="25">
    <w:nsid w:val="79755FD3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080"/>
        </w:tabs>
        <w:spacing/>
        <w:ind w:hanging="360" w:left="108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2520"/>
        </w:tabs>
        <w:spacing/>
        <w:ind w:hanging="360" w:left="25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3240"/>
        </w:tabs>
        <w:spacing/>
        <w:ind w:hanging="360" w:left="324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</w:abstractNum>
  <w:abstractNum w:abstractNumId="26">
    <w:nsid w:val="7A51598E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080"/>
        </w:tabs>
        <w:spacing/>
        <w:ind w:hanging="360" w:left="108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1800"/>
        </w:tabs>
        <w:spacing/>
        <w:ind w:hanging="360" w:left="180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2520"/>
        </w:tabs>
        <w:spacing/>
        <w:ind w:hanging="360" w:left="25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3240"/>
        </w:tabs>
        <w:spacing/>
        <w:ind w:hanging="360" w:left="324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</w:abstractNum>
  <w:abstractNum w:abstractNumId="27">
    <w:nsid w:val="7EF73825"/>
    <w:lvl w:ilvl="0">
      <w:isLgl w:val="false"/>
      <w:lvlJc w:val="righ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10"/>
  </w:num>
  <w:num w:numId="2">
    <w:abstractNumId w:val="9"/>
  </w:num>
  <w:num w:numId="3">
    <w:abstractNumId w:val="8"/>
  </w:num>
  <w:num w:numId="4">
    <w:abstractNumId w:val="26"/>
  </w:num>
  <w:num w:numId="5">
    <w:abstractNumId w:val="23"/>
  </w:num>
  <w:num w:numId="6">
    <w:abstractNumId w:val="5"/>
  </w:num>
  <w:num w:numId="7">
    <w:abstractNumId w:val="0"/>
  </w:num>
  <w:num w:numId="8">
    <w:abstractNumId w:val="15"/>
  </w:num>
  <w:num w:numId="9">
    <w:abstractNumId w:val="18"/>
  </w:num>
  <w:num w:numId="10">
    <w:abstractNumId w:val="13"/>
  </w:num>
  <w:num w:numId="11">
    <w:abstractNumId w:val="7"/>
  </w:num>
  <w:num w:numId="12">
    <w:abstractNumId w:val="25"/>
  </w:num>
  <w:num w:numId="13">
    <w:abstractNumId w:val="21"/>
  </w:num>
  <w:num w:numId="14">
    <w:abstractNumId w:val="3"/>
  </w:num>
  <w:num w:numId="15">
    <w:abstractNumId w:val="19"/>
  </w:num>
  <w:num w:numId="16">
    <w:abstractNumId w:val="2"/>
  </w:num>
  <w:num w:numId="17">
    <w:abstractNumId w:val="22"/>
  </w:num>
  <w:num w:numId="18">
    <w:abstractNumId w:val="6"/>
  </w:num>
  <w:num w:numId="19">
    <w:abstractNumId w:val="14"/>
  </w:num>
  <w:num w:numId="20">
    <w:abstractNumId w:val="27"/>
  </w:num>
  <w:num w:numId="21">
    <w:abstractNumId w:val="4"/>
  </w:num>
  <w:num w:numId="22">
    <w:abstractNumId w:val="1"/>
  </w:num>
  <w:num w:numId="23">
    <w:abstractNumId w:val="16"/>
  </w:num>
  <w:num w:numId="24">
    <w:abstractNumId w:val="11"/>
  </w:num>
  <w:num w:numId="25">
    <w:abstractNumId w:val="20"/>
  </w:num>
  <w:num w:numId="26">
    <w:abstractNumId w:val="24"/>
  </w:num>
  <w:num w:numId="27">
    <w:abstractNumId w:val="17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pl-PL" w:eastAsia="pl-PL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67">
    <w:name w:val="Title Char"/>
    <w:basedOn w:val="774"/>
    <w:link w:val="91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768">
    <w:name w:val="Subtitle Char"/>
    <w:basedOn w:val="774"/>
    <w:link w:val="92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769">
    <w:name w:val="Quote Char"/>
    <w:basedOn w:val="774"/>
    <w:link w:val="922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770">
    <w:name w:val="Intense Quote Char"/>
    <w:basedOn w:val="774"/>
    <w:link w:val="92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771">
    <w:name w:val="Footnote Text Char"/>
    <w:basedOn w:val="774"/>
    <w:link w:val="938"/>
    <w:uiPriority w:val="99"/>
    <w:semiHidden/>
    <w:pPr>
      <w:pBdr/>
      <w:spacing/>
      <w:ind/>
    </w:pPr>
    <w:rPr>
      <w:sz w:val="20"/>
      <w:szCs w:val="20"/>
    </w:rPr>
  </w:style>
  <w:style w:type="character" w:styleId="772">
    <w:name w:val="Endnote Text Char"/>
    <w:basedOn w:val="774"/>
    <w:link w:val="941"/>
    <w:uiPriority w:val="99"/>
    <w:semiHidden/>
    <w:pPr>
      <w:pBdr/>
      <w:spacing/>
      <w:ind/>
    </w:pPr>
    <w:rPr>
      <w:sz w:val="20"/>
      <w:szCs w:val="20"/>
    </w:rPr>
  </w:style>
  <w:style w:type="paragraph" w:styleId="773" w:default="1">
    <w:name w:val="Normal"/>
    <w:qFormat/>
    <w:pPr>
      <w:pBdr/>
      <w:spacing/>
      <w:ind/>
    </w:pPr>
  </w:style>
  <w:style w:type="character" w:styleId="774" w:default="1">
    <w:name w:val="Default Paragraph Font"/>
    <w:uiPriority w:val="1"/>
    <w:semiHidden/>
    <w:unhideWhenUsed/>
    <w:pPr>
      <w:pBdr/>
      <w:spacing/>
      <w:ind/>
    </w:pPr>
  </w:style>
  <w:style w:type="table" w:styleId="775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76" w:default="1">
    <w:name w:val="No List"/>
    <w:uiPriority w:val="99"/>
    <w:semiHidden/>
    <w:unhideWhenUsed/>
    <w:pPr>
      <w:pBdr/>
      <w:spacing/>
      <w:ind/>
    </w:pPr>
  </w:style>
  <w:style w:type="table" w:styleId="777">
    <w:name w:val="Table Grid"/>
    <w:basedOn w:val="775"/>
    <w:uiPriority w:val="59"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 w:customStyle="1">
    <w:name w:val="Table Grid Light"/>
    <w:basedOn w:val="775"/>
    <w:uiPriority w:val="59"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 w:customStyle="1">
    <w:name w:val="Plain Table 1"/>
    <w:basedOn w:val="775"/>
    <w:uiPriority w:val="59"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Plain Table 2"/>
    <w:basedOn w:val="775"/>
    <w:uiPriority w:val="59"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Plain Table 3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Plain Table 4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Plain Table 5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Grid Table 1 Light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Grid Table 1 Light - Accent 1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 w:customStyle="1">
    <w:name w:val="Grid Table 1 Light - Accent 2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Grid Table 1 Light - Accent 3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Grid Table 1 Light - Accent 4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Grid Table 1 Light - Accent 5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Grid Table 1 Light - Accent 6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Grid Table 2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Grid Table 2 - Accent 1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 w:customStyle="1">
    <w:name w:val="Grid Table 2 - Accent 2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Grid Table 2 - Accent 3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Grid Table 2 - Accent 4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Grid Table 2 - Accent 5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Grid Table 2 - Accent 6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Grid Table 3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Grid Table 3 - Accent 1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 w:customStyle="1">
    <w:name w:val="Grid Table 3 - Accent 2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Grid Table 3 - Accent 3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Grid Table 3 - Accent 4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Grid Table 3 - Accent 5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Grid Table 3 - Accent 6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Grid Table 4"/>
    <w:basedOn w:val="775"/>
    <w:uiPriority w:val="5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Grid Table 4 - Accent 1"/>
    <w:basedOn w:val="775"/>
    <w:uiPriority w:val="5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e6f2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d8ac2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Grid Table 4 - Accent 2"/>
    <w:basedOn w:val="775"/>
    <w:uiPriority w:val="5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Grid Table 4 - Accent 3"/>
    <w:basedOn w:val="775"/>
    <w:uiPriority w:val="5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abb59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Grid Table 4 - Accent 4"/>
    <w:basedOn w:val="775"/>
    <w:uiPriority w:val="5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Grid Table 4 - Accent 5"/>
    <w:basedOn w:val="775"/>
    <w:uiPriority w:val="5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Grid Table 4 - Accent 6"/>
    <w:basedOn w:val="775"/>
    <w:uiPriority w:val="5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Grid Table 5 Dark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Grid Table 5 Dark- Accent 1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ec4e0" w:themeColor="accent1" w:themeTint="75" w:fill="aec4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Grid Table 5 Dark - Accent 2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aead" w:themeColor="accent2" w:themeTint="75" w:fill="e2ae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Grid Table 5 Dark - Accent 3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dfb2" w:themeColor="accent3" w:themeTint="75" w:fill="d0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Grid Table 5 Dark- Accent 4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4b7d4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Grid Table 5 Dark - Accent 5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cd8e4" w:themeColor="accent5" w:themeTint="75" w:fill="acd8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Grid Table 5 Dark - Accent 6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ceaa" w:themeColor="accent6" w:themeTint="75" w:fill="fbce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Grid Table 6 Colorful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Grid Table 6 Colorful - Accent 1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6bfd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Grid Table 6 Colorful - Accent 2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Grid Table 6 Colorful - Accent 3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abb5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Grid Table 6 Colorful - Accent 4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Grid Table 6 Colorful - Accent 5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Grid Table 6 Colorful - Accent 6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Grid Table 7 Colorful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Grid Table 7 Colorful - Accent 1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cPr>
      <w:tcBorders/>
    </w:tcPr>
    <w:tblStylePr w:type="band1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5f1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Grid Table 7 Colorful - Accent 2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Grid Table 7 Colorful - Accent 3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cPr>
      <w:tcBorders/>
    </w:tcPr>
    <w:tblStylePr w:type="band1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Grid Table 7 Colorful - Accent 4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Grid Table 7 Colorful - Accent 5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Grid Table 7 Colorful - Accent 6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List Table 1 Light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List Table 1 Light - Accent 1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List Table 1 Light - Accent 2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List Table 1 Light - Accent 3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List Table 1 Light - Accent 4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List Table 1 Light - Accent 5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List Table 1 Light - Accent 6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List Table 2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List Table 2 - Accent 1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List Table 2 - Accent 2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List Table 2 - Accent 3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List Table 2 - Accent 4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 w:customStyle="1">
    <w:name w:val="List Table 2 - Accent 5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 w:customStyle="1">
    <w:name w:val="List Table 2 - Accent 6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 w:customStyle="1">
    <w:name w:val="List Table 3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 w:customStyle="1">
    <w:name w:val="List Table 3 - Accent 1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 w:customStyle="1">
    <w:name w:val="List Table 3 - Accent 2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 w:customStyle="1">
    <w:name w:val="List Table 3 - Accent 3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 w:customStyle="1">
    <w:name w:val="List Table 3 - Accent 4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 w:customStyle="1">
    <w:name w:val="List Table 3 - Accent 5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 w:customStyle="1">
    <w:name w:val="List Table 3 - Accent 6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 w:customStyle="1">
    <w:name w:val="List Table 4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 w:customStyle="1">
    <w:name w:val="List Table 4 - Accent 1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 w:customStyle="1">
    <w:name w:val="List Table 4 - Accent 2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0504d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 w:customStyle="1">
    <w:name w:val="List Table 4 - Accent 3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b59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 w:customStyle="1">
    <w:name w:val="List Table 4 - Accent 4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064a2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 w:customStyle="1">
    <w:name w:val="List Table 4 - Accent 5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 w:customStyle="1">
    <w:name w:val="List Table 4 - Accent 6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 w:customStyle="1">
    <w:name w:val="List Table 5 Dark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 w:customStyle="1">
    <w:name w:val="List Table 5 Dark - Accent 1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 w:customStyle="1">
    <w:name w:val="List Table 5 Dark - Accent 2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List Table 5 Dark - Accent 3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List Table 5 Dark - Accent 4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List Table 5 Dark - Accent 5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List Table 5 Dark - Accent 6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List Table 6 Colorful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List Table 6 Colorful - Accent 1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f81bd" w:themeColor="accent1" w:sz="4" w:space="0"/>
        <w:bottom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a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f81bd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List Table 6 Colorful - Accent 2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969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List Table 6 Colorful - Accent 3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3d69b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List Table 6 Colorful - Accent 4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b2a1c6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List Table 6 Colorful - Accent 5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2ccdc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List Table 6 Colorful - Accent 6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ac090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List Table 7 Colorful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List Table 7 Colorful - Accent 1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right w:val="single" w:color="4f81bd" w:themeColor="accent1" w:sz="4" w:space="0"/>
      </w:tblBorders>
    </w:tblPr>
    <w:tcPr>
      <w:tcBorders/>
    </w:tcPr>
    <w:tblStylePr w:type="band1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2dfee" w:themeColor="accent1" w:themeTint="40" w:fill="d2dfee" w:themeFill="accent1" w:themeFillTint="40"/>
        <w:tcBorders/>
      </w:tcPr>
    </w:tblStylePr>
    <w:tblStylePr w:type="band2Horz">
      <w:rPr>
        <w:rFonts w:ascii="Arial" w:hAnsi="Arial"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List Table 7 Colorful - Accent 2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right w:val="single" w:color="d99695" w:themeColor="accent2" w:themeTint="97" w:sz="4" w:space="0"/>
      </w:tblBorders>
    </w:tblPr>
    <w:tcPr>
      <w:tcBorders/>
    </w:tcPr>
    <w:tblStylePr w:type="band1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fd2d2" w:themeColor="accent2" w:themeTint="40" w:fill="efd2d2" w:themeFill="accent2" w:themeFillTint="40"/>
        <w:tcBorders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List Table 7 Colorful - Accent 3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right w:val="single" w:color="c3d69b" w:themeColor="accent3" w:themeTint="98" w:sz="4" w:space="0"/>
      </w:tblBorders>
    </w:tblPr>
    <w:tcPr>
      <w:tcBorders/>
    </w:tcPr>
    <w:tblStylePr w:type="band1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eed5" w:themeColor="accent3" w:themeTint="40" w:fill="e5eed5" w:themeFill="accent3" w:themeFillTint="40"/>
        <w:tcBorders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List Table 7 Colorful - Accent 4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right w:val="single" w:color="b2a1c6" w:themeColor="accent4" w:themeTint="9A" w:sz="4" w:space="0"/>
      </w:tblBorders>
    </w:tblPr>
    <w:tcPr>
      <w:tcBorders/>
    </w:tcPr>
    <w:tblStylePr w:type="band1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8e7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List Table 7 Colorful - Accent 5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right w:val="single" w:color="92ccdc" w:themeColor="accent5" w:themeTint="9A" w:sz="4" w:space="0"/>
      </w:tblBorders>
    </w:tblPr>
    <w:tcPr>
      <w:tcBorders/>
    </w:tcPr>
    <w:tblStylePr w:type="band1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1eaf0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List Table 7 Colorful - Accent 6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right w:val="single" w:color="fac090" w:themeColor="accent6" w:themeTint="98" w:sz="4" w:space="0"/>
      </w:tblBorders>
    </w:tblPr>
    <w:tcPr>
      <w:tcBorders/>
    </w:tcPr>
    <w:tblStylePr w:type="band1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de4d0" w:themeColor="accent6" w:themeTint="40" w:fill="fde4d0" w:themeFill="accent6" w:themeFillTint="40"/>
        <w:tcBorders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Lined - Accent"/>
    <w:basedOn w:val="77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Lined - Accent 1"/>
    <w:basedOn w:val="77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Lined - Accent 2"/>
    <w:basedOn w:val="77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Lined - Accent 3"/>
    <w:basedOn w:val="77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Lined - Accent 4"/>
    <w:basedOn w:val="77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Lined - Accent 5"/>
    <w:basedOn w:val="77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Lined - Accent 6"/>
    <w:basedOn w:val="77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Bordered &amp; Lined - Accent"/>
    <w:basedOn w:val="77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0" w:fill="f2f2f2" w:themeFill="text1" w:themeFillTint="0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Bordered &amp; Lined - Accent 1"/>
    <w:basedOn w:val="77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7d7ea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d8ac2" w:themeColor="accent1" w:themeTint="EA" w:fill="5d8a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Bordered &amp; Lined - Accent 2"/>
    <w:basedOn w:val="77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dcdc" w:themeColor="accent2" w:themeTint="32" w:fill="f2dc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d99695" w:themeColor="accent2" w:themeTint="97" w:fill="d9969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Bordered &amp; Lined - Accent 3"/>
    <w:basedOn w:val="77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af1dc" w:themeColor="accent3" w:themeTint="34" w:fill="eaf1d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9abb59" w:themeColor="accent3" w:themeTint="FE" w:fill="9abb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Bordered &amp; Lined - Accent 4"/>
    <w:basedOn w:val="77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fec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b2a1c6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Bordered &amp; Lined - Accent 5"/>
    <w:basedOn w:val="77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ef3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bacc6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Bordered &amp; Lined - Accent 6"/>
    <w:basedOn w:val="775"/>
    <w:uiPriority w:val="99"/>
    <w:pPr>
      <w:pBdr/>
      <w:spacing/>
      <w:ind/>
    </w:pPr>
    <w:rPr>
      <w:color w:val="404040"/>
    </w:r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de9d8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79646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Bordered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Bordered - Accent 1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f81bd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Bordered - Accent 2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969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Bordered - Accent 3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d69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Bordered - Accent 4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a1c6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Bordered - Accent 5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ccdc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Bordered - Accent 6"/>
    <w:basedOn w:val="775"/>
    <w:uiPriority w:val="99"/>
    <w:pPr>
      <w:pBdr/>
      <w:spacing/>
      <w:ind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ac09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03" w:customStyle="1">
    <w:name w:val="Heading 4"/>
    <w:basedOn w:val="773"/>
    <w:next w:val="773"/>
    <w:link w:val="91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365f91" w:themeColor="accent1" w:themeShade="BF"/>
    </w:rPr>
  </w:style>
  <w:style w:type="paragraph" w:styleId="904" w:customStyle="1">
    <w:name w:val="Heading 5"/>
    <w:basedOn w:val="773"/>
    <w:next w:val="773"/>
    <w:link w:val="91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365f91" w:themeColor="accent1" w:themeShade="BF"/>
    </w:rPr>
  </w:style>
  <w:style w:type="paragraph" w:styleId="905" w:customStyle="1">
    <w:name w:val="Heading 6"/>
    <w:basedOn w:val="773"/>
    <w:next w:val="773"/>
    <w:link w:val="914"/>
    <w:uiPriority w:val="9"/>
    <w:unhideWhenUsed/>
    <w:qFormat/>
    <w:pPr>
      <w:keepNext w:val="true"/>
      <w:keepLines w:val="true"/>
      <w:pBdr/>
      <w:spacing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906" w:customStyle="1">
    <w:name w:val="Heading 7"/>
    <w:basedOn w:val="773"/>
    <w:next w:val="773"/>
    <w:link w:val="915"/>
    <w:uiPriority w:val="9"/>
    <w:unhideWhenUsed/>
    <w:qFormat/>
    <w:pPr>
      <w:keepNext w:val="true"/>
      <w:keepLines w:val="true"/>
      <w:pBdr/>
      <w:spacing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907" w:customStyle="1">
    <w:name w:val="Heading 8"/>
    <w:basedOn w:val="773"/>
    <w:next w:val="773"/>
    <w:link w:val="916"/>
    <w:uiPriority w:val="9"/>
    <w:unhideWhenUsed/>
    <w:qFormat/>
    <w:pPr>
      <w:keepNext w:val="true"/>
      <w:keepLines w:val="true"/>
      <w:pBdr/>
      <w:spacing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908" w:customStyle="1">
    <w:name w:val="Heading 9"/>
    <w:basedOn w:val="773"/>
    <w:next w:val="773"/>
    <w:link w:val="917"/>
    <w:uiPriority w:val="9"/>
    <w:unhideWhenUsed/>
    <w:qFormat/>
    <w:pPr>
      <w:keepNext w:val="true"/>
      <w:keepLines w:val="true"/>
      <w:pBdr/>
      <w:spacing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09" w:customStyle="1">
    <w:name w:val="Heading 1 Char"/>
    <w:basedOn w:val="774"/>
    <w:link w:val="967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40"/>
      <w:szCs w:val="40"/>
    </w:rPr>
  </w:style>
  <w:style w:type="character" w:styleId="910" w:customStyle="1">
    <w:name w:val="Heading 2 Char"/>
    <w:basedOn w:val="774"/>
    <w:link w:val="968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32"/>
      <w:szCs w:val="32"/>
    </w:rPr>
  </w:style>
  <w:style w:type="character" w:styleId="911" w:customStyle="1">
    <w:name w:val="Heading 3 Char"/>
    <w:basedOn w:val="774"/>
    <w:link w:val="969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  <w:sz w:val="28"/>
      <w:szCs w:val="28"/>
    </w:rPr>
  </w:style>
  <w:style w:type="character" w:styleId="912" w:customStyle="1">
    <w:name w:val="Heading 4 Char"/>
    <w:basedOn w:val="774"/>
    <w:link w:val="903"/>
    <w:uiPriority w:val="9"/>
    <w:pPr>
      <w:pBdr/>
      <w:spacing/>
      <w:ind/>
    </w:pPr>
    <w:rPr>
      <w:rFonts w:ascii="Arial" w:hAnsi="Arial" w:eastAsia="Arial" w:cs="Arial"/>
      <w:i/>
      <w:iCs/>
      <w:color w:val="365f91" w:themeColor="accent1" w:themeShade="BF"/>
    </w:rPr>
  </w:style>
  <w:style w:type="character" w:styleId="913" w:customStyle="1">
    <w:name w:val="Heading 5 Char"/>
    <w:basedOn w:val="774"/>
    <w:link w:val="904"/>
    <w:uiPriority w:val="9"/>
    <w:pPr>
      <w:pBdr/>
      <w:spacing/>
      <w:ind/>
    </w:pPr>
    <w:rPr>
      <w:rFonts w:ascii="Arial" w:hAnsi="Arial" w:eastAsia="Arial" w:cs="Arial"/>
      <w:color w:val="365f91" w:themeColor="accent1" w:themeShade="BF"/>
    </w:rPr>
  </w:style>
  <w:style w:type="character" w:styleId="914" w:customStyle="1">
    <w:name w:val="Heading 6 Char"/>
    <w:basedOn w:val="774"/>
    <w:link w:val="905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15" w:customStyle="1">
    <w:name w:val="Heading 7 Char"/>
    <w:basedOn w:val="774"/>
    <w:link w:val="906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16" w:customStyle="1">
    <w:name w:val="Heading 8 Char"/>
    <w:basedOn w:val="774"/>
    <w:link w:val="90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17" w:customStyle="1">
    <w:name w:val="Heading 9 Char"/>
    <w:basedOn w:val="774"/>
    <w:link w:val="90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18">
    <w:name w:val="Title"/>
    <w:basedOn w:val="773"/>
    <w:next w:val="773"/>
    <w:link w:val="919"/>
    <w:uiPriority w:val="10"/>
    <w:qFormat/>
    <w:pPr>
      <w:pBdr/>
      <w:spacing w:after="80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19" w:customStyle="1">
    <w:name w:val="Tytuł Znak"/>
    <w:basedOn w:val="774"/>
    <w:link w:val="91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20">
    <w:name w:val="Subtitle"/>
    <w:basedOn w:val="773"/>
    <w:next w:val="773"/>
    <w:link w:val="92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21" w:customStyle="1">
    <w:name w:val="Podtytuł Znak"/>
    <w:basedOn w:val="774"/>
    <w:link w:val="92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22">
    <w:name w:val="Quote"/>
    <w:basedOn w:val="773"/>
    <w:next w:val="773"/>
    <w:link w:val="92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23" w:customStyle="1">
    <w:name w:val="Cytat Znak"/>
    <w:basedOn w:val="774"/>
    <w:link w:val="922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924">
    <w:name w:val="List Paragraph"/>
    <w:basedOn w:val="773"/>
    <w:uiPriority w:val="34"/>
    <w:qFormat/>
    <w:pPr>
      <w:pBdr/>
      <w:spacing/>
      <w:ind w:left="720"/>
      <w:contextualSpacing w:val="true"/>
    </w:pPr>
  </w:style>
  <w:style w:type="character" w:styleId="925">
    <w:name w:val="Intense Emphasis"/>
    <w:basedOn w:val="774"/>
    <w:uiPriority w:val="21"/>
    <w:qFormat/>
    <w:pPr>
      <w:pBdr/>
      <w:spacing/>
      <w:ind/>
    </w:pPr>
    <w:rPr>
      <w:i/>
      <w:iCs/>
      <w:color w:val="365f91" w:themeColor="accent1" w:themeShade="BF"/>
    </w:rPr>
  </w:style>
  <w:style w:type="paragraph" w:styleId="926">
    <w:name w:val="Intense Quote"/>
    <w:basedOn w:val="773"/>
    <w:next w:val="773"/>
    <w:link w:val="927"/>
    <w:uiPriority w:val="30"/>
    <w:qFormat/>
    <w:pPr>
      <w:pBdr>
        <w:top w:val="single" w:color="365f91" w:themeColor="accent1" w:themeShade="BF" w:sz="4" w:space="10"/>
        <w:bottom w:val="single" w:color="365f91" w:themeColor="accent1" w:themeShade="BF" w:sz="4" w:space="10"/>
      </w:pBdr>
      <w:spacing w:after="360" w:before="360"/>
      <w:ind w:right="864" w:left="864"/>
      <w:jc w:val="center"/>
    </w:pPr>
    <w:rPr>
      <w:i/>
      <w:iCs/>
      <w:color w:val="365f91" w:themeColor="accent1" w:themeShade="BF"/>
    </w:rPr>
  </w:style>
  <w:style w:type="character" w:styleId="927" w:customStyle="1">
    <w:name w:val="Cytat intensywny Znak"/>
    <w:basedOn w:val="774"/>
    <w:link w:val="926"/>
    <w:uiPriority w:val="30"/>
    <w:pPr>
      <w:pBdr/>
      <w:spacing/>
      <w:ind/>
    </w:pPr>
    <w:rPr>
      <w:i/>
      <w:iCs/>
      <w:color w:val="365f91" w:themeColor="accent1" w:themeShade="BF"/>
    </w:rPr>
  </w:style>
  <w:style w:type="character" w:styleId="928">
    <w:name w:val="Intense Reference"/>
    <w:basedOn w:val="774"/>
    <w:uiPriority w:val="32"/>
    <w:qFormat/>
    <w:pPr>
      <w:pBdr/>
      <w:spacing/>
      <w:ind/>
    </w:pPr>
    <w:rPr>
      <w:b/>
      <w:bCs/>
      <w:smallCaps/>
      <w:color w:val="365f91" w:themeColor="accent1" w:themeShade="BF"/>
      <w:spacing w:val="5"/>
    </w:rPr>
  </w:style>
  <w:style w:type="paragraph" w:styleId="929">
    <w:name w:val="No Spacing"/>
    <w:basedOn w:val="773"/>
    <w:uiPriority w:val="1"/>
    <w:qFormat/>
    <w:pPr>
      <w:pBdr/>
      <w:spacing/>
      <w:ind/>
    </w:pPr>
  </w:style>
  <w:style w:type="character" w:styleId="930">
    <w:name w:val="Subtle Emphasis"/>
    <w:basedOn w:val="77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31">
    <w:name w:val="Emphasis"/>
    <w:basedOn w:val="774"/>
    <w:uiPriority w:val="20"/>
    <w:qFormat/>
    <w:pPr>
      <w:pBdr/>
      <w:spacing/>
      <w:ind/>
    </w:pPr>
    <w:rPr>
      <w:i/>
      <w:iCs/>
    </w:rPr>
  </w:style>
  <w:style w:type="character" w:styleId="932">
    <w:name w:val="Strong"/>
    <w:basedOn w:val="774"/>
    <w:uiPriority w:val="22"/>
    <w:qFormat/>
    <w:pPr>
      <w:pBdr/>
      <w:spacing/>
      <w:ind/>
    </w:pPr>
    <w:rPr>
      <w:b/>
      <w:bCs/>
    </w:rPr>
  </w:style>
  <w:style w:type="character" w:styleId="933">
    <w:name w:val="Subtle Reference"/>
    <w:basedOn w:val="77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34">
    <w:name w:val="Book Title"/>
    <w:basedOn w:val="774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35" w:customStyle="1">
    <w:name w:val="Header Char"/>
    <w:basedOn w:val="774"/>
    <w:link w:val="961"/>
    <w:uiPriority w:val="99"/>
    <w:pPr>
      <w:pBdr/>
      <w:spacing/>
      <w:ind/>
    </w:pPr>
  </w:style>
  <w:style w:type="paragraph" w:styleId="936" w:customStyle="1">
    <w:name w:val="Footer"/>
    <w:basedOn w:val="773"/>
    <w:link w:val="937"/>
    <w:uiPriority w:val="99"/>
    <w:unhideWhenUsed/>
    <w:pPr>
      <w:pBdr/>
      <w:tabs>
        <w:tab w:val="center" w:leader="none" w:pos="4844"/>
        <w:tab w:val="right" w:leader="none" w:pos="9689"/>
      </w:tabs>
      <w:spacing/>
      <w:ind/>
    </w:pPr>
  </w:style>
  <w:style w:type="character" w:styleId="937" w:customStyle="1">
    <w:name w:val="Footer Char"/>
    <w:basedOn w:val="774"/>
    <w:link w:val="936"/>
    <w:uiPriority w:val="99"/>
    <w:pPr>
      <w:pBdr/>
      <w:spacing/>
      <w:ind/>
    </w:pPr>
  </w:style>
  <w:style w:type="paragraph" w:styleId="938">
    <w:name w:val="footnote text"/>
    <w:basedOn w:val="773"/>
    <w:link w:val="939"/>
    <w:uiPriority w:val="99"/>
    <w:semiHidden/>
    <w:unhideWhenUsed/>
    <w:pPr>
      <w:pBdr/>
      <w:spacing/>
      <w:ind/>
    </w:pPr>
  </w:style>
  <w:style w:type="character" w:styleId="939" w:customStyle="1">
    <w:name w:val="Tekst przypisu dolnego Znak"/>
    <w:basedOn w:val="774"/>
    <w:link w:val="938"/>
    <w:uiPriority w:val="99"/>
    <w:semiHidden/>
    <w:pPr>
      <w:pBdr/>
      <w:spacing/>
      <w:ind/>
    </w:pPr>
    <w:rPr>
      <w:sz w:val="20"/>
      <w:szCs w:val="20"/>
    </w:rPr>
  </w:style>
  <w:style w:type="character" w:styleId="940">
    <w:name w:val="footnote reference"/>
    <w:basedOn w:val="774"/>
    <w:uiPriority w:val="99"/>
    <w:semiHidden/>
    <w:unhideWhenUsed/>
    <w:pPr>
      <w:pBdr/>
      <w:spacing/>
      <w:ind/>
    </w:pPr>
    <w:rPr>
      <w:vertAlign w:val="superscript"/>
    </w:rPr>
  </w:style>
  <w:style w:type="paragraph" w:styleId="941">
    <w:name w:val="endnote text"/>
    <w:basedOn w:val="773"/>
    <w:link w:val="942"/>
    <w:uiPriority w:val="99"/>
    <w:semiHidden/>
    <w:unhideWhenUsed/>
    <w:pPr>
      <w:pBdr/>
      <w:spacing/>
      <w:ind/>
    </w:pPr>
  </w:style>
  <w:style w:type="character" w:styleId="942" w:customStyle="1">
    <w:name w:val="Tekst przypisu końcowego Znak"/>
    <w:basedOn w:val="774"/>
    <w:link w:val="941"/>
    <w:uiPriority w:val="99"/>
    <w:semiHidden/>
    <w:pPr>
      <w:pBdr/>
      <w:spacing/>
      <w:ind/>
    </w:pPr>
    <w:rPr>
      <w:sz w:val="20"/>
      <w:szCs w:val="20"/>
    </w:rPr>
  </w:style>
  <w:style w:type="character" w:styleId="943">
    <w:name w:val="endnote reference"/>
    <w:basedOn w:val="774"/>
    <w:uiPriority w:val="99"/>
    <w:semiHidden/>
    <w:unhideWhenUsed/>
    <w:pPr>
      <w:pBdr/>
      <w:spacing/>
      <w:ind/>
    </w:pPr>
    <w:rPr>
      <w:vertAlign w:val="superscript"/>
    </w:rPr>
  </w:style>
  <w:style w:type="character" w:styleId="944">
    <w:name w:val="Hyperlink"/>
    <w:basedOn w:val="774"/>
    <w:uiPriority w:val="99"/>
    <w:unhideWhenUsed/>
    <w:pPr>
      <w:pBdr/>
      <w:spacing/>
      <w:ind/>
    </w:pPr>
    <w:rPr>
      <w:color w:val="0000ff" w:themeColor="hyperlink"/>
      <w:u w:val="single"/>
    </w:rPr>
  </w:style>
  <w:style w:type="character" w:styleId="945">
    <w:name w:val="FollowedHyperlink"/>
    <w:basedOn w:val="774"/>
    <w:uiPriority w:val="99"/>
    <w:semiHidden/>
    <w:unhideWhenUsed/>
    <w:pPr>
      <w:pBdr/>
      <w:spacing/>
      <w:ind/>
    </w:pPr>
    <w:rPr>
      <w:color w:val="800080" w:themeColor="followedHyperlink"/>
      <w:u w:val="single"/>
    </w:rPr>
  </w:style>
  <w:style w:type="paragraph" w:styleId="946">
    <w:name w:val="toc 1"/>
    <w:basedOn w:val="773"/>
    <w:next w:val="773"/>
    <w:uiPriority w:val="39"/>
    <w:unhideWhenUsed/>
    <w:pPr>
      <w:pBdr/>
      <w:spacing w:after="100"/>
      <w:ind/>
    </w:pPr>
  </w:style>
  <w:style w:type="paragraph" w:styleId="947">
    <w:name w:val="toc 2"/>
    <w:basedOn w:val="773"/>
    <w:next w:val="773"/>
    <w:uiPriority w:val="39"/>
    <w:unhideWhenUsed/>
    <w:pPr>
      <w:pBdr/>
      <w:spacing w:after="100"/>
      <w:ind w:left="220"/>
    </w:pPr>
  </w:style>
  <w:style w:type="paragraph" w:styleId="948">
    <w:name w:val="toc 3"/>
    <w:basedOn w:val="773"/>
    <w:next w:val="773"/>
    <w:uiPriority w:val="39"/>
    <w:unhideWhenUsed/>
    <w:pPr>
      <w:pBdr/>
      <w:spacing w:after="100"/>
      <w:ind w:left="440"/>
    </w:pPr>
  </w:style>
  <w:style w:type="paragraph" w:styleId="949">
    <w:name w:val="toc 4"/>
    <w:basedOn w:val="773"/>
    <w:next w:val="773"/>
    <w:uiPriority w:val="39"/>
    <w:unhideWhenUsed/>
    <w:pPr>
      <w:pBdr/>
      <w:spacing w:after="100"/>
      <w:ind w:left="660"/>
    </w:pPr>
  </w:style>
  <w:style w:type="paragraph" w:styleId="950">
    <w:name w:val="toc 5"/>
    <w:basedOn w:val="773"/>
    <w:next w:val="773"/>
    <w:uiPriority w:val="39"/>
    <w:unhideWhenUsed/>
    <w:pPr>
      <w:pBdr/>
      <w:spacing w:after="100"/>
      <w:ind w:left="880"/>
    </w:pPr>
  </w:style>
  <w:style w:type="paragraph" w:styleId="951">
    <w:name w:val="toc 6"/>
    <w:basedOn w:val="773"/>
    <w:next w:val="773"/>
    <w:uiPriority w:val="39"/>
    <w:unhideWhenUsed/>
    <w:pPr>
      <w:pBdr/>
      <w:spacing w:after="100"/>
      <w:ind w:left="1100"/>
    </w:pPr>
  </w:style>
  <w:style w:type="paragraph" w:styleId="952">
    <w:name w:val="toc 7"/>
    <w:basedOn w:val="773"/>
    <w:next w:val="773"/>
    <w:uiPriority w:val="39"/>
    <w:unhideWhenUsed/>
    <w:pPr>
      <w:pBdr/>
      <w:spacing w:after="100"/>
      <w:ind w:left="1320"/>
    </w:pPr>
  </w:style>
  <w:style w:type="paragraph" w:styleId="953">
    <w:name w:val="toc 8"/>
    <w:basedOn w:val="773"/>
    <w:next w:val="773"/>
    <w:uiPriority w:val="39"/>
    <w:unhideWhenUsed/>
    <w:pPr>
      <w:pBdr/>
      <w:spacing w:after="100"/>
      <w:ind w:left="1540"/>
    </w:pPr>
  </w:style>
  <w:style w:type="paragraph" w:styleId="954">
    <w:name w:val="toc 9"/>
    <w:basedOn w:val="773"/>
    <w:next w:val="773"/>
    <w:uiPriority w:val="39"/>
    <w:unhideWhenUsed/>
    <w:pPr>
      <w:pBdr/>
      <w:spacing w:after="100"/>
      <w:ind w:left="1760"/>
    </w:pPr>
  </w:style>
  <w:style w:type="character" w:styleId="955">
    <w:name w:val="Placeholder Text"/>
    <w:basedOn w:val="774"/>
    <w:uiPriority w:val="99"/>
    <w:semiHidden/>
    <w:pPr>
      <w:pBdr/>
      <w:spacing/>
      <w:ind/>
    </w:pPr>
    <w:rPr>
      <w:color w:val="666666"/>
    </w:rPr>
  </w:style>
  <w:style w:type="paragraph" w:styleId="956">
    <w:name w:val="TOC Heading"/>
    <w:uiPriority w:val="39"/>
    <w:unhideWhenUsed/>
    <w:pPr>
      <w:pBdr/>
      <w:spacing/>
      <w:ind/>
    </w:pPr>
  </w:style>
  <w:style w:type="paragraph" w:styleId="957">
    <w:name w:val="table of figures"/>
    <w:basedOn w:val="773"/>
    <w:next w:val="773"/>
    <w:uiPriority w:val="99"/>
    <w:unhideWhenUsed/>
    <w:pPr>
      <w:pBdr/>
      <w:spacing/>
      <w:ind/>
    </w:pPr>
  </w:style>
  <w:style w:type="paragraph" w:styleId="958" w:customStyle="1">
    <w:name w:val="DStyle_paragraph"/>
    <w:pPr>
      <w:pBdr/>
      <w:spacing/>
      <w:ind/>
    </w:pPr>
    <w:rPr>
      <w:rFonts w:eastAsia="Lucida Sans Unicode" w:cs="Tahoma"/>
      <w:sz w:val="24"/>
      <w:szCs w:val="24"/>
    </w:rPr>
  </w:style>
  <w:style w:type="paragraph" w:styleId="959" w:customStyle="1">
    <w:name w:val="Standard"/>
    <w:basedOn w:val="958"/>
    <w:pPr>
      <w:pBdr/>
      <w:spacing/>
      <w:ind/>
    </w:pPr>
  </w:style>
  <w:style w:type="paragraph" w:styleId="960" w:customStyle="1">
    <w:name w:val="Header and Footer"/>
    <w:basedOn w:val="959"/>
    <w:qFormat/>
    <w:pPr>
      <w:pBdr/>
      <w:tabs>
        <w:tab w:val="center" w:leader="none" w:pos="4818"/>
        <w:tab w:val="right" w:leader="none" w:pos="9637"/>
      </w:tabs>
      <w:spacing/>
      <w:ind/>
    </w:pPr>
  </w:style>
  <w:style w:type="paragraph" w:styleId="961" w:customStyle="1">
    <w:name w:val="Header"/>
    <w:basedOn w:val="959"/>
    <w:next w:val="962"/>
    <w:link w:val="935"/>
    <w:pPr>
      <w:keepNext w:val="true"/>
      <w:pBdr/>
      <w:spacing w:after="120" w:before="240"/>
      <w:ind/>
    </w:pPr>
    <w:rPr>
      <w:rFonts w:ascii="Arial" w:hAnsi="Arial"/>
      <w:sz w:val="28"/>
      <w:szCs w:val="28"/>
    </w:rPr>
  </w:style>
  <w:style w:type="paragraph" w:styleId="962" w:customStyle="1">
    <w:name w:val="Text body"/>
    <w:basedOn w:val="959"/>
    <w:qFormat/>
    <w:pPr>
      <w:pBdr/>
      <w:spacing w:after="120"/>
      <w:ind/>
    </w:pPr>
  </w:style>
  <w:style w:type="paragraph" w:styleId="963" w:customStyle="1">
    <w:name w:val="Lista1"/>
    <w:basedOn w:val="962"/>
    <w:pPr>
      <w:pBdr/>
      <w:spacing/>
      <w:ind/>
    </w:pPr>
  </w:style>
  <w:style w:type="paragraph" w:styleId="964" w:customStyle="1">
    <w:name w:val="Caption"/>
    <w:basedOn w:val="959"/>
    <w:pPr>
      <w:pBdr/>
      <w:spacing w:after="120" w:before="120"/>
      <w:ind/>
    </w:pPr>
    <w:rPr>
      <w:i/>
      <w:iCs/>
    </w:rPr>
  </w:style>
  <w:style w:type="paragraph" w:styleId="965" w:customStyle="1">
    <w:name w:val="Index"/>
    <w:basedOn w:val="959"/>
    <w:pPr>
      <w:pBdr/>
      <w:spacing/>
      <w:ind/>
    </w:pPr>
  </w:style>
  <w:style w:type="paragraph" w:styleId="966" w:customStyle="1">
    <w:name w:val="Heading"/>
    <w:basedOn w:val="959"/>
    <w:next w:val="962"/>
    <w:pPr>
      <w:pBdr/>
      <w:spacing/>
      <w:ind/>
      <w:jc w:val="center"/>
    </w:pPr>
    <w:rPr>
      <w:b/>
      <w:bCs/>
      <w:szCs w:val="23"/>
    </w:rPr>
  </w:style>
  <w:style w:type="paragraph" w:styleId="967" w:customStyle="1">
    <w:name w:val="Heading 1"/>
    <w:basedOn w:val="966"/>
    <w:next w:val="962"/>
    <w:link w:val="909"/>
    <w:qFormat/>
    <w:pPr>
      <w:pBdr/>
      <w:spacing/>
      <w:ind/>
    </w:pPr>
  </w:style>
  <w:style w:type="paragraph" w:styleId="968" w:customStyle="1">
    <w:name w:val="Heading 2"/>
    <w:basedOn w:val="966"/>
    <w:next w:val="962"/>
    <w:link w:val="910"/>
    <w:qFormat/>
    <w:pPr>
      <w:pBdr/>
      <w:spacing/>
      <w:ind/>
    </w:pPr>
    <w:rPr>
      <w:i/>
      <w:iCs/>
      <w:sz w:val="28"/>
      <w:szCs w:val="28"/>
    </w:rPr>
  </w:style>
  <w:style w:type="paragraph" w:styleId="969" w:customStyle="1">
    <w:name w:val="Heading 3"/>
    <w:basedOn w:val="966"/>
    <w:next w:val="962"/>
    <w:link w:val="911"/>
    <w:qFormat/>
    <w:pPr>
      <w:pBdr/>
      <w:spacing/>
      <w:ind/>
    </w:pPr>
    <w:rPr>
      <w:sz w:val="28"/>
      <w:szCs w:val="28"/>
    </w:rPr>
  </w:style>
  <w:style w:type="paragraph" w:styleId="970" w:customStyle="1">
    <w:name w:val="Footnote"/>
    <w:basedOn w:val="959"/>
    <w:pPr>
      <w:pBdr/>
      <w:spacing/>
      <w:ind w:hanging="340" w:left="340"/>
    </w:pPr>
    <w:rPr>
      <w:sz w:val="20"/>
      <w:szCs w:val="20"/>
    </w:rPr>
  </w:style>
  <w:style w:type="character" w:styleId="971" w:customStyle="1">
    <w:name w:val="Internet link"/>
    <w:qFormat/>
    <w:pPr>
      <w:pBdr/>
      <w:spacing/>
      <w:ind/>
    </w:pPr>
    <w:rPr>
      <w:color w:val="000080"/>
      <w:u w:val="single"/>
    </w:rPr>
  </w:style>
  <w:style w:type="character" w:styleId="972" w:customStyle="1">
    <w:name w:val="Numbering Symbols"/>
    <w:qFormat/>
    <w:pPr>
      <w:pBdr/>
      <w:spacing/>
      <w:ind/>
    </w:pPr>
    <w:rPr>
      <w:sz w:val="20"/>
      <w:szCs w:val="20"/>
    </w:rPr>
  </w:style>
  <w:style w:type="character" w:styleId="973" w:customStyle="1">
    <w:name w:val="Bullet Symbols"/>
    <w:qFormat/>
    <w:pPr>
      <w:pBdr/>
      <w:spacing/>
      <w:ind/>
    </w:pPr>
    <w:rPr>
      <w:rFonts w:ascii="OpenSymbol" w:hAnsi="OpenSymbol" w:eastAsia="OpenSymbol" w:cs="OpenSymbol"/>
    </w:rPr>
  </w:style>
  <w:style w:type="character" w:styleId="974" w:customStyle="1">
    <w:name w:val="WW8Num29z0"/>
    <w:pPr>
      <w:pBdr/>
      <w:spacing/>
      <w:ind/>
    </w:pPr>
    <w:rPr>
      <w:rFonts w:ascii="Symbol" w:hAnsi="Symbol" w:eastAsia="Symbol" w:cs="OpenSymbol"/>
    </w:rPr>
  </w:style>
  <w:style w:type="character" w:styleId="975" w:customStyle="1">
    <w:name w:val="WW8Num29z1"/>
    <w:pPr>
      <w:pBdr/>
      <w:spacing/>
      <w:ind/>
    </w:pPr>
  </w:style>
  <w:style w:type="character" w:styleId="976" w:customStyle="1">
    <w:name w:val="WW8Num29z2"/>
    <w:pPr>
      <w:pBdr/>
      <w:spacing/>
      <w:ind/>
    </w:pPr>
  </w:style>
  <w:style w:type="character" w:styleId="977" w:customStyle="1">
    <w:name w:val="WW8Num29z3"/>
    <w:pPr>
      <w:pBdr/>
      <w:spacing/>
      <w:ind/>
    </w:pPr>
  </w:style>
  <w:style w:type="character" w:styleId="978" w:customStyle="1">
    <w:name w:val="WW8Num29z4"/>
    <w:pPr>
      <w:pBdr/>
      <w:spacing/>
      <w:ind/>
    </w:pPr>
  </w:style>
  <w:style w:type="character" w:styleId="979" w:customStyle="1">
    <w:name w:val="WW8Num29z5"/>
    <w:pPr>
      <w:pBdr/>
      <w:spacing/>
      <w:ind/>
    </w:pPr>
  </w:style>
  <w:style w:type="character" w:styleId="980" w:customStyle="1">
    <w:name w:val="WW8Num29z6"/>
    <w:pPr>
      <w:pBdr/>
      <w:spacing/>
      <w:ind/>
    </w:pPr>
  </w:style>
  <w:style w:type="character" w:styleId="981" w:customStyle="1">
    <w:name w:val="WW8Num29z7"/>
    <w:pPr>
      <w:pBdr/>
      <w:spacing/>
      <w:ind/>
    </w:pPr>
  </w:style>
  <w:style w:type="character" w:styleId="982" w:customStyle="1">
    <w:name w:val="WW8Num29z8"/>
    <w:pPr>
      <w:pBdr/>
      <w:spacing/>
      <w:ind/>
    </w:pPr>
  </w:style>
  <w:style w:type="character" w:styleId="983" w:customStyle="1">
    <w:name w:val="Footnote Symbol"/>
    <w:qFormat/>
    <w:pPr>
      <w:pBdr/>
      <w:spacing/>
      <w:ind/>
    </w:pPr>
  </w:style>
  <w:style w:type="character" w:styleId="984" w:customStyle="1">
    <w:name w:val="Footnote anchor"/>
    <w:qFormat/>
    <w:pPr>
      <w:pBdr/>
      <w:spacing/>
      <w:ind/>
    </w:pPr>
    <w:rPr>
      <w:vertAlign w:val="superscript"/>
    </w:rPr>
  </w:style>
  <w:style w:type="paragraph" w:styleId="985" w:customStyle="1">
    <w:name w:val="docdata"/>
    <w:basedOn w:val="773"/>
    <w:pPr>
      <w:pBdr/>
      <w:spacing w:after="100" w:afterAutospacing="1" w:before="100" w:beforeAutospacing="1"/>
      <w:ind/>
    </w:pPr>
    <w:rPr>
      <w:sz w:val="24"/>
      <w:szCs w:val="24"/>
    </w:rPr>
  </w:style>
  <w:style w:type="paragraph" w:styleId="986">
    <w:name w:val="Normal (Web)"/>
    <w:basedOn w:val="773"/>
    <w:uiPriority w:val="99"/>
    <w:unhideWhenUsed/>
    <w:pPr>
      <w:pBdr/>
      <w:spacing w:after="100" w:afterAutospacing="1" w:before="100" w:beforeAutospacing="1"/>
      <w:ind/>
    </w:pPr>
    <w:rPr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://www.bip.staszow/" TargetMode="External"/><Relationship Id="rId11" Type="http://schemas.openxmlformats.org/officeDocument/2006/relationships/hyperlink" Target="https://ops-staszow.bip.gov.pl/" TargetMode="External"/><Relationship Id="rId12" Type="http://schemas.openxmlformats.org/officeDocument/2006/relationships/hyperlink" Target="http://www.staszow.pl/" TargetMode="External"/><Relationship Id="rId13" Type="http://schemas.openxmlformats.org/officeDocument/2006/relationships/hyperlink" Target="https://ops.staszow.pl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Śledź</dc:creator>
  <cp:revision>5</cp:revision>
  <dcterms:created xsi:type="dcterms:W3CDTF">2026-10-21T09:09:00Z</dcterms:created>
  <dcterms:modified xsi:type="dcterms:W3CDTF">2026-10-21T10:45:15Z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rmacja 1">
    <vt:lpwstr/>
  </property>
  <property fmtid="{D5CDD505-2E9C-101B-9397-08002B2CF9AE}" pid="3" name="Informacja 2">
    <vt:lpwstr/>
  </property>
  <property fmtid="{D5CDD505-2E9C-101B-9397-08002B2CF9AE}" pid="4" name="Informacja 3">
    <vt:lpwstr/>
  </property>
  <property fmtid="{D5CDD505-2E9C-101B-9397-08002B2CF9AE}" pid="5" name="Informacja 4">
    <vt:lpwstr/>
  </property>
</Properties>
</file>